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ECB6E">
      <w:pPr>
        <w:adjustRightInd w:val="0"/>
        <w:snapToGrid w:val="0"/>
        <w:spacing w:line="360" w:lineRule="auto"/>
        <w:rPr>
          <w:rFonts w:eastAsiaTheme="minorEastAsia"/>
          <w:sz w:val="28"/>
        </w:rPr>
      </w:pPr>
    </w:p>
    <w:p w14:paraId="7CB91465">
      <w:pPr>
        <w:adjustRightInd w:val="0"/>
        <w:snapToGrid w:val="0"/>
        <w:spacing w:line="360" w:lineRule="auto"/>
        <w:rPr>
          <w:rFonts w:eastAsiaTheme="minorEastAsia"/>
          <w:sz w:val="28"/>
        </w:rPr>
      </w:pPr>
    </w:p>
    <w:p w14:paraId="6FF7E4A4">
      <w:pPr>
        <w:adjustRightInd w:val="0"/>
        <w:snapToGrid w:val="0"/>
        <w:spacing w:line="360" w:lineRule="auto"/>
        <w:rPr>
          <w:rFonts w:eastAsiaTheme="minorEastAsia"/>
          <w:sz w:val="28"/>
        </w:rPr>
      </w:pPr>
    </w:p>
    <w:p w14:paraId="3A11CCC9">
      <w:pPr>
        <w:adjustRightInd w:val="0"/>
        <w:snapToGrid w:val="0"/>
        <w:spacing w:line="360" w:lineRule="auto"/>
        <w:rPr>
          <w:rFonts w:eastAsiaTheme="minorEastAsia"/>
          <w:sz w:val="28"/>
        </w:rPr>
      </w:pPr>
    </w:p>
    <w:p w14:paraId="250D5CA9">
      <w:pPr>
        <w:pStyle w:val="2"/>
        <w:spacing w:after="0"/>
        <w:rPr>
          <w:rFonts w:eastAsiaTheme="minorEastAsia"/>
        </w:rPr>
      </w:pPr>
    </w:p>
    <w:p w14:paraId="1D4D99A9">
      <w:pPr>
        <w:adjustRightInd w:val="0"/>
        <w:snapToGrid w:val="0"/>
        <w:jc w:val="center"/>
        <w:rPr>
          <w:rFonts w:eastAsiaTheme="minorEastAsia"/>
          <w:b/>
          <w:sz w:val="36"/>
          <w:szCs w:val="36"/>
        </w:rPr>
      </w:pPr>
      <w:r>
        <w:rPr>
          <w:rFonts w:hAnsiTheme="minorEastAsia" w:eastAsiaTheme="minorEastAsia"/>
          <w:b/>
          <w:sz w:val="36"/>
          <w:szCs w:val="36"/>
        </w:rPr>
        <w:t>无锡市新吴区重点建设项目管理中心</w:t>
      </w:r>
    </w:p>
    <w:p w14:paraId="53C38D06">
      <w:pPr>
        <w:adjustRightInd w:val="0"/>
        <w:snapToGrid w:val="0"/>
        <w:spacing w:line="480" w:lineRule="auto"/>
        <w:jc w:val="center"/>
        <w:rPr>
          <w:rFonts w:eastAsiaTheme="minorEastAsia"/>
          <w:b/>
          <w:sz w:val="36"/>
          <w:szCs w:val="36"/>
        </w:rPr>
      </w:pPr>
      <w:r>
        <w:rPr>
          <w:rFonts w:hAnsiTheme="minorEastAsia" w:eastAsiaTheme="minorEastAsia"/>
          <w:b/>
          <w:sz w:val="36"/>
          <w:szCs w:val="36"/>
        </w:rPr>
        <w:t>工博园中小学新建工程</w:t>
      </w:r>
      <w:r>
        <w:rPr>
          <w:rFonts w:hint="eastAsia" w:hAnsiTheme="minorEastAsia" w:eastAsiaTheme="minorEastAsia"/>
          <w:b/>
          <w:sz w:val="36"/>
          <w:szCs w:val="36"/>
          <w:lang w:val="en-US" w:eastAsia="zh-CN"/>
        </w:rPr>
        <w:t>项目</w:t>
      </w:r>
    </w:p>
    <w:p w14:paraId="792FCB6A">
      <w:pPr>
        <w:adjustRightInd w:val="0"/>
        <w:snapToGrid w:val="0"/>
        <w:spacing w:line="480" w:lineRule="auto"/>
        <w:jc w:val="center"/>
        <w:rPr>
          <w:rFonts w:eastAsiaTheme="minorEastAsia"/>
          <w:b/>
          <w:sz w:val="36"/>
          <w:szCs w:val="36"/>
        </w:rPr>
      </w:pPr>
      <w:r>
        <w:rPr>
          <w:rFonts w:hAnsiTheme="minorEastAsia" w:eastAsiaTheme="minorEastAsia"/>
          <w:b/>
          <w:sz w:val="36"/>
          <w:szCs w:val="36"/>
        </w:rPr>
        <w:t>竣工环境保护验收监测报告表</w:t>
      </w:r>
    </w:p>
    <w:p w14:paraId="47B2A77F">
      <w:pPr>
        <w:pStyle w:val="45"/>
        <w:adjustRightInd w:val="0"/>
        <w:snapToGrid w:val="0"/>
        <w:spacing w:line="360" w:lineRule="auto"/>
        <w:jc w:val="center"/>
        <w:rPr>
          <w:rFonts w:ascii="Times New Roman" w:hAnsi="Times New Roman" w:eastAsiaTheme="minorEastAsia"/>
          <w:b/>
          <w:sz w:val="32"/>
          <w:szCs w:val="32"/>
        </w:rPr>
      </w:pPr>
    </w:p>
    <w:p w14:paraId="69C2A169">
      <w:pPr>
        <w:pStyle w:val="45"/>
        <w:adjustRightInd w:val="0"/>
        <w:snapToGrid w:val="0"/>
        <w:spacing w:line="360" w:lineRule="auto"/>
        <w:jc w:val="center"/>
        <w:rPr>
          <w:rFonts w:ascii="Times New Roman" w:hAnsi="Times New Roman" w:eastAsiaTheme="minorEastAsia"/>
          <w:b/>
          <w:sz w:val="32"/>
          <w:szCs w:val="32"/>
        </w:rPr>
      </w:pPr>
    </w:p>
    <w:p w14:paraId="21E7C085">
      <w:pPr>
        <w:pStyle w:val="45"/>
        <w:adjustRightInd w:val="0"/>
        <w:snapToGrid w:val="0"/>
        <w:spacing w:line="360" w:lineRule="auto"/>
        <w:rPr>
          <w:rFonts w:ascii="Times New Roman" w:hAnsi="Times New Roman" w:eastAsiaTheme="minorEastAsia"/>
          <w:b/>
          <w:sz w:val="32"/>
          <w:szCs w:val="32"/>
        </w:rPr>
      </w:pPr>
    </w:p>
    <w:p w14:paraId="6A51AE8D">
      <w:pPr>
        <w:pStyle w:val="45"/>
        <w:adjustRightInd w:val="0"/>
        <w:snapToGrid w:val="0"/>
        <w:spacing w:line="360" w:lineRule="auto"/>
        <w:rPr>
          <w:rFonts w:ascii="Times New Roman" w:hAnsi="Times New Roman" w:eastAsiaTheme="minorEastAsia"/>
          <w:b/>
          <w:sz w:val="32"/>
          <w:szCs w:val="32"/>
        </w:rPr>
      </w:pPr>
    </w:p>
    <w:p w14:paraId="441570E9">
      <w:pPr>
        <w:adjustRightInd w:val="0"/>
        <w:snapToGrid w:val="0"/>
        <w:spacing w:line="360" w:lineRule="auto"/>
        <w:rPr>
          <w:rFonts w:eastAsiaTheme="minorEastAsia"/>
          <w:sz w:val="28"/>
        </w:rPr>
      </w:pPr>
    </w:p>
    <w:p w14:paraId="29F5FB4A">
      <w:pPr>
        <w:adjustRightInd w:val="0"/>
        <w:snapToGrid w:val="0"/>
        <w:spacing w:line="360" w:lineRule="auto"/>
        <w:rPr>
          <w:rFonts w:eastAsiaTheme="minorEastAsia"/>
          <w:sz w:val="28"/>
        </w:rPr>
      </w:pPr>
    </w:p>
    <w:p w14:paraId="3F1488C3">
      <w:pPr>
        <w:adjustRightInd w:val="0"/>
        <w:snapToGrid w:val="0"/>
        <w:spacing w:line="360" w:lineRule="auto"/>
        <w:rPr>
          <w:rFonts w:eastAsiaTheme="minorEastAsia"/>
          <w:sz w:val="28"/>
        </w:rPr>
      </w:pPr>
    </w:p>
    <w:p w14:paraId="5D089C53">
      <w:pPr>
        <w:adjustRightInd w:val="0"/>
        <w:snapToGrid w:val="0"/>
        <w:spacing w:line="360" w:lineRule="auto"/>
        <w:rPr>
          <w:rFonts w:eastAsiaTheme="minorEastAsia"/>
          <w:sz w:val="28"/>
        </w:rPr>
      </w:pPr>
    </w:p>
    <w:p w14:paraId="5E8ED63F">
      <w:pPr>
        <w:pStyle w:val="2"/>
        <w:spacing w:after="0"/>
        <w:rPr>
          <w:rFonts w:eastAsiaTheme="minorEastAsia"/>
          <w:sz w:val="28"/>
        </w:rPr>
      </w:pPr>
    </w:p>
    <w:p w14:paraId="310DE938">
      <w:pPr>
        <w:adjustRightInd w:val="0"/>
        <w:snapToGrid w:val="0"/>
        <w:spacing w:line="360" w:lineRule="auto"/>
        <w:rPr>
          <w:rFonts w:eastAsiaTheme="minorEastAsia"/>
          <w:sz w:val="28"/>
        </w:rPr>
      </w:pPr>
    </w:p>
    <w:p w14:paraId="114874FB">
      <w:pPr>
        <w:adjustRightInd w:val="0"/>
        <w:snapToGrid w:val="0"/>
        <w:spacing w:line="360" w:lineRule="auto"/>
        <w:ind w:firstLine="1680" w:firstLineChars="600"/>
        <w:rPr>
          <w:rFonts w:eastAsiaTheme="minorEastAsia"/>
          <w:sz w:val="28"/>
        </w:rPr>
      </w:pPr>
    </w:p>
    <w:p w14:paraId="1955B085">
      <w:pPr>
        <w:widowControl/>
        <w:adjustRightInd w:val="0"/>
        <w:snapToGrid w:val="0"/>
        <w:spacing w:line="360" w:lineRule="auto"/>
        <w:jc w:val="center"/>
        <w:rPr>
          <w:rFonts w:eastAsiaTheme="minorEastAsia"/>
          <w:b/>
          <w:bCs/>
          <w:sz w:val="28"/>
          <w:szCs w:val="28"/>
        </w:rPr>
      </w:pPr>
      <w:r>
        <w:rPr>
          <w:rFonts w:hAnsiTheme="minorEastAsia" w:eastAsiaTheme="minorEastAsia"/>
          <w:b/>
          <w:bCs/>
          <w:sz w:val="28"/>
          <w:szCs w:val="28"/>
        </w:rPr>
        <w:t>建设单位：无锡市新吴区重点建设项目管理中心</w:t>
      </w:r>
    </w:p>
    <w:p w14:paraId="629F79C0">
      <w:pPr>
        <w:widowControl/>
        <w:adjustRightInd w:val="0"/>
        <w:snapToGrid w:val="0"/>
        <w:spacing w:line="360" w:lineRule="auto"/>
        <w:jc w:val="center"/>
        <w:rPr>
          <w:rFonts w:eastAsiaTheme="minorEastAsia"/>
          <w:b/>
          <w:bCs/>
          <w:sz w:val="28"/>
          <w:szCs w:val="28"/>
        </w:rPr>
      </w:pPr>
      <w:r>
        <w:rPr>
          <w:rFonts w:hAnsiTheme="minorEastAsia" w:eastAsiaTheme="minorEastAsia"/>
          <w:b/>
          <w:bCs/>
          <w:sz w:val="28"/>
          <w:szCs w:val="28"/>
        </w:rPr>
        <w:t>编制单位：无锡市科泓环境工程技术有限责任公司</w:t>
      </w:r>
    </w:p>
    <w:p w14:paraId="028500FF">
      <w:pPr>
        <w:adjustRightInd w:val="0"/>
        <w:snapToGrid w:val="0"/>
        <w:jc w:val="center"/>
        <w:rPr>
          <w:rFonts w:eastAsiaTheme="minorEastAsia"/>
          <w:b/>
          <w:bCs/>
          <w:sz w:val="28"/>
          <w:szCs w:val="28"/>
        </w:rPr>
      </w:pPr>
      <w:r>
        <w:rPr>
          <w:rFonts w:eastAsiaTheme="minorEastAsia"/>
          <w:b/>
          <w:bCs/>
          <w:sz w:val="28"/>
          <w:szCs w:val="28"/>
        </w:rPr>
        <w:t>2026</w:t>
      </w:r>
      <w:r>
        <w:rPr>
          <w:rFonts w:hAnsiTheme="minorEastAsia" w:eastAsiaTheme="minorEastAsia"/>
          <w:b/>
          <w:bCs/>
          <w:sz w:val="28"/>
          <w:szCs w:val="28"/>
        </w:rPr>
        <w:t>年</w:t>
      </w:r>
      <w:r>
        <w:rPr>
          <w:rFonts w:eastAsiaTheme="minorEastAsia"/>
          <w:b/>
          <w:bCs/>
          <w:sz w:val="28"/>
          <w:szCs w:val="28"/>
        </w:rPr>
        <w:t>7</w:t>
      </w:r>
      <w:r>
        <w:rPr>
          <w:rFonts w:hAnsiTheme="minorEastAsia" w:eastAsiaTheme="minorEastAsia"/>
          <w:b/>
          <w:bCs/>
          <w:sz w:val="28"/>
          <w:szCs w:val="28"/>
        </w:rPr>
        <w:t>月</w:t>
      </w:r>
    </w:p>
    <w:p w14:paraId="4E40F1C4">
      <w:pPr>
        <w:pStyle w:val="2"/>
        <w:rPr>
          <w:rFonts w:eastAsiaTheme="minorEastAsia"/>
        </w:rPr>
      </w:pPr>
    </w:p>
    <w:p w14:paraId="46AC2AF5">
      <w:pPr>
        <w:adjustRightInd w:val="0"/>
        <w:snapToGrid w:val="0"/>
        <w:jc w:val="center"/>
        <w:rPr>
          <w:rFonts w:eastAsiaTheme="minorEastAsia"/>
          <w:b/>
          <w:bCs/>
          <w:sz w:val="28"/>
          <w:szCs w:val="28"/>
        </w:rPr>
        <w:sectPr>
          <w:footerReference r:id="rId3" w:type="default"/>
          <w:pgSz w:w="11907" w:h="16840"/>
          <w:pgMar w:top="1417" w:right="1417" w:bottom="1417" w:left="1417" w:header="851" w:footer="550" w:gutter="0"/>
          <w:pgBorders>
            <w:top w:val="none" w:sz="0" w:space="0"/>
            <w:left w:val="none" w:sz="0" w:space="0"/>
            <w:bottom w:val="none" w:sz="0" w:space="0"/>
            <w:right w:val="none" w:sz="0" w:space="0"/>
          </w:pgBorders>
          <w:pgNumType w:start="1"/>
          <w:cols w:space="720" w:num="1"/>
          <w:docGrid w:linePitch="319" w:charSpace="0"/>
        </w:sectPr>
      </w:pPr>
    </w:p>
    <w:p w14:paraId="3C5036EB">
      <w:pPr>
        <w:adjustRightInd w:val="0"/>
        <w:snapToGrid w:val="0"/>
        <w:jc w:val="center"/>
        <w:rPr>
          <w:rFonts w:eastAsiaTheme="minorEastAsia"/>
          <w:b/>
          <w:bCs/>
          <w:sz w:val="28"/>
          <w:szCs w:val="28"/>
        </w:rPr>
      </w:pPr>
    </w:p>
    <w:p w14:paraId="0DB1D71C">
      <w:pPr>
        <w:adjustRightInd w:val="0"/>
        <w:snapToGrid w:val="0"/>
        <w:spacing w:line="480" w:lineRule="auto"/>
        <w:jc w:val="left"/>
        <w:rPr>
          <w:rFonts w:eastAsiaTheme="minorEastAsia"/>
          <w:b/>
          <w:bCs/>
          <w:spacing w:val="40"/>
          <w:sz w:val="28"/>
          <w:szCs w:val="28"/>
        </w:rPr>
      </w:pPr>
    </w:p>
    <w:p w14:paraId="7529EF54">
      <w:pPr>
        <w:adjustRightInd w:val="0"/>
        <w:snapToGrid w:val="0"/>
        <w:spacing w:line="480" w:lineRule="auto"/>
        <w:jc w:val="left"/>
        <w:rPr>
          <w:rFonts w:eastAsiaTheme="minorEastAsia"/>
          <w:b/>
          <w:bCs/>
          <w:spacing w:val="40"/>
          <w:sz w:val="28"/>
          <w:szCs w:val="28"/>
        </w:rPr>
      </w:pPr>
      <w:r>
        <w:rPr>
          <w:rFonts w:hAnsiTheme="minorEastAsia" w:eastAsiaTheme="minorEastAsia"/>
          <w:b/>
          <w:bCs/>
          <w:spacing w:val="40"/>
          <w:sz w:val="28"/>
          <w:szCs w:val="28"/>
        </w:rPr>
        <w:t>建设单位法人代表</w:t>
      </w:r>
      <w:r>
        <w:rPr>
          <w:rFonts w:eastAsiaTheme="minorEastAsia"/>
          <w:b/>
          <w:bCs/>
          <w:spacing w:val="40"/>
          <w:sz w:val="28"/>
          <w:szCs w:val="28"/>
        </w:rPr>
        <w:t xml:space="preserve">:        </w:t>
      </w:r>
      <w:r>
        <w:rPr>
          <w:rFonts w:hAnsiTheme="minorEastAsia" w:eastAsiaTheme="minorEastAsia"/>
          <w:b/>
          <w:bCs/>
          <w:spacing w:val="40"/>
          <w:sz w:val="28"/>
          <w:szCs w:val="28"/>
        </w:rPr>
        <w:t>（签字）</w:t>
      </w:r>
    </w:p>
    <w:p w14:paraId="04DAA508">
      <w:pPr>
        <w:adjustRightInd w:val="0"/>
        <w:snapToGrid w:val="0"/>
        <w:spacing w:line="480" w:lineRule="auto"/>
        <w:jc w:val="left"/>
        <w:rPr>
          <w:rFonts w:eastAsiaTheme="minorEastAsia"/>
          <w:b/>
          <w:bCs/>
          <w:spacing w:val="40"/>
          <w:sz w:val="28"/>
          <w:szCs w:val="28"/>
        </w:rPr>
      </w:pPr>
      <w:r>
        <w:rPr>
          <w:rFonts w:hAnsiTheme="minorEastAsia" w:eastAsiaTheme="minorEastAsia"/>
          <w:b/>
          <w:bCs/>
          <w:spacing w:val="40"/>
          <w:sz w:val="28"/>
          <w:szCs w:val="28"/>
        </w:rPr>
        <w:t>项目负责人：</w:t>
      </w:r>
    </w:p>
    <w:p w14:paraId="3A65D0D8">
      <w:pPr>
        <w:adjustRightInd w:val="0"/>
        <w:snapToGrid w:val="0"/>
        <w:spacing w:line="480" w:lineRule="auto"/>
        <w:jc w:val="left"/>
        <w:rPr>
          <w:rFonts w:eastAsiaTheme="minorEastAsia"/>
          <w:b/>
          <w:bCs/>
          <w:spacing w:val="40"/>
          <w:sz w:val="28"/>
          <w:szCs w:val="28"/>
        </w:rPr>
      </w:pPr>
      <w:r>
        <w:rPr>
          <w:rFonts w:hAnsiTheme="minorEastAsia" w:eastAsiaTheme="minorEastAsia"/>
          <w:b/>
          <w:bCs/>
          <w:spacing w:val="40"/>
          <w:sz w:val="28"/>
          <w:szCs w:val="28"/>
        </w:rPr>
        <w:t>编制单位法人代表：（签字）</w:t>
      </w:r>
    </w:p>
    <w:p w14:paraId="1FDAE445">
      <w:pPr>
        <w:adjustRightInd w:val="0"/>
        <w:snapToGrid w:val="0"/>
        <w:spacing w:line="480" w:lineRule="auto"/>
        <w:rPr>
          <w:rFonts w:eastAsiaTheme="minorEastAsia"/>
          <w:b/>
          <w:bCs/>
          <w:spacing w:val="40"/>
          <w:sz w:val="28"/>
          <w:szCs w:val="28"/>
        </w:rPr>
      </w:pPr>
      <w:r>
        <w:rPr>
          <w:rFonts w:hAnsiTheme="minorEastAsia" w:eastAsiaTheme="minorEastAsia"/>
          <w:b/>
          <w:bCs/>
          <w:spacing w:val="40"/>
          <w:sz w:val="28"/>
          <w:szCs w:val="28"/>
        </w:rPr>
        <w:t>报告编写人：</w:t>
      </w:r>
    </w:p>
    <w:p w14:paraId="01C24FE1">
      <w:pPr>
        <w:adjustRightInd w:val="0"/>
        <w:snapToGrid w:val="0"/>
        <w:spacing w:line="360" w:lineRule="auto"/>
        <w:jc w:val="left"/>
        <w:rPr>
          <w:rFonts w:eastAsiaTheme="minorEastAsia"/>
          <w:b/>
          <w:bCs/>
          <w:sz w:val="32"/>
        </w:rPr>
      </w:pPr>
    </w:p>
    <w:p w14:paraId="602BEC39">
      <w:pPr>
        <w:adjustRightInd w:val="0"/>
        <w:snapToGrid w:val="0"/>
        <w:spacing w:line="360" w:lineRule="auto"/>
        <w:jc w:val="left"/>
        <w:rPr>
          <w:rFonts w:eastAsiaTheme="minorEastAsia"/>
          <w:b/>
          <w:bCs/>
          <w:sz w:val="32"/>
        </w:rPr>
      </w:pPr>
    </w:p>
    <w:p w14:paraId="67519BCE">
      <w:pPr>
        <w:adjustRightInd w:val="0"/>
        <w:snapToGrid w:val="0"/>
        <w:spacing w:line="360" w:lineRule="auto"/>
        <w:jc w:val="left"/>
        <w:rPr>
          <w:rFonts w:eastAsiaTheme="minorEastAsia"/>
          <w:b/>
          <w:bCs/>
          <w:sz w:val="32"/>
        </w:rPr>
      </w:pPr>
    </w:p>
    <w:p w14:paraId="26047CF6">
      <w:pPr>
        <w:adjustRightInd w:val="0"/>
        <w:snapToGrid w:val="0"/>
        <w:spacing w:line="400" w:lineRule="exact"/>
        <w:rPr>
          <w:rFonts w:eastAsiaTheme="minorEastAsia"/>
          <w:b/>
          <w:bCs/>
          <w:sz w:val="24"/>
        </w:rPr>
      </w:pPr>
    </w:p>
    <w:p w14:paraId="0CA644D7">
      <w:pPr>
        <w:adjustRightInd w:val="0"/>
        <w:snapToGrid w:val="0"/>
        <w:spacing w:line="400" w:lineRule="exact"/>
        <w:rPr>
          <w:rFonts w:eastAsiaTheme="minorEastAsia"/>
          <w:b/>
          <w:bCs/>
          <w:sz w:val="24"/>
        </w:rPr>
      </w:pPr>
    </w:p>
    <w:p w14:paraId="3E61037B">
      <w:pPr>
        <w:adjustRightInd w:val="0"/>
        <w:snapToGrid w:val="0"/>
        <w:spacing w:line="400" w:lineRule="exact"/>
        <w:rPr>
          <w:rFonts w:eastAsiaTheme="minorEastAsia"/>
          <w:b/>
          <w:bCs/>
          <w:sz w:val="24"/>
        </w:rPr>
      </w:pPr>
    </w:p>
    <w:p w14:paraId="6B35C213">
      <w:pPr>
        <w:adjustRightInd w:val="0"/>
        <w:snapToGrid w:val="0"/>
        <w:spacing w:line="400" w:lineRule="exact"/>
        <w:rPr>
          <w:rFonts w:eastAsiaTheme="minorEastAsia"/>
          <w:b/>
          <w:bCs/>
          <w:sz w:val="24"/>
        </w:rPr>
      </w:pPr>
    </w:p>
    <w:p w14:paraId="53212902">
      <w:pPr>
        <w:adjustRightInd w:val="0"/>
        <w:snapToGrid w:val="0"/>
        <w:spacing w:line="400" w:lineRule="exact"/>
        <w:rPr>
          <w:rFonts w:eastAsiaTheme="minorEastAsia"/>
          <w:b/>
          <w:bCs/>
          <w:sz w:val="24"/>
        </w:rPr>
      </w:pPr>
    </w:p>
    <w:p w14:paraId="48D1DAFD">
      <w:pPr>
        <w:adjustRightInd w:val="0"/>
        <w:snapToGrid w:val="0"/>
        <w:spacing w:line="400" w:lineRule="exact"/>
        <w:rPr>
          <w:rFonts w:eastAsiaTheme="minorEastAsia"/>
          <w:b/>
          <w:bCs/>
          <w:sz w:val="24"/>
        </w:rPr>
      </w:pPr>
    </w:p>
    <w:p w14:paraId="310006D5">
      <w:pPr>
        <w:adjustRightInd w:val="0"/>
        <w:snapToGrid w:val="0"/>
        <w:spacing w:line="480" w:lineRule="auto"/>
        <w:rPr>
          <w:rFonts w:eastAsiaTheme="minorEastAsia"/>
          <w:b/>
          <w:bCs/>
          <w:sz w:val="24"/>
        </w:rPr>
      </w:pPr>
    </w:p>
    <w:p w14:paraId="30FC0FEC">
      <w:pPr>
        <w:tabs>
          <w:tab w:val="center" w:pos="4153"/>
        </w:tabs>
        <w:adjustRightInd w:val="0"/>
        <w:snapToGrid w:val="0"/>
        <w:spacing w:line="480" w:lineRule="auto"/>
        <w:rPr>
          <w:rFonts w:eastAsiaTheme="minorEastAsia"/>
          <w:sz w:val="24"/>
          <w:szCs w:val="24"/>
        </w:rPr>
      </w:pPr>
      <w:r>
        <w:rPr>
          <w:rFonts w:hAnsiTheme="minorEastAsia" w:eastAsiaTheme="minorEastAsia"/>
          <w:sz w:val="24"/>
          <w:szCs w:val="24"/>
        </w:rPr>
        <w:t>建设单位：</w:t>
      </w:r>
      <w:r>
        <w:rPr>
          <w:rFonts w:hAnsiTheme="minorEastAsia" w:eastAsiaTheme="minorEastAsia"/>
          <w:sz w:val="24"/>
          <w:szCs w:val="24"/>
          <w:u w:val="single"/>
        </w:rPr>
        <w:t>无锡市新吴区重点建设项目管理中心</w:t>
      </w:r>
    </w:p>
    <w:p w14:paraId="3187E4D5">
      <w:pPr>
        <w:adjustRightInd w:val="0"/>
        <w:snapToGrid w:val="0"/>
        <w:spacing w:line="480" w:lineRule="auto"/>
        <w:rPr>
          <w:rFonts w:eastAsiaTheme="minorEastAsia"/>
          <w:sz w:val="24"/>
          <w:szCs w:val="24"/>
        </w:rPr>
      </w:pPr>
      <w:r>
        <w:rPr>
          <w:rFonts w:hAnsiTheme="minorEastAsia" w:eastAsiaTheme="minorEastAsia"/>
          <w:sz w:val="24"/>
          <w:szCs w:val="24"/>
        </w:rPr>
        <w:t>电话：</w:t>
      </w:r>
      <w:r>
        <w:rPr>
          <w:rFonts w:eastAsiaTheme="minorEastAsia"/>
          <w:sz w:val="24"/>
          <w:szCs w:val="24"/>
          <w:u w:val="single"/>
        </w:rPr>
        <w:t>13812294200</w:t>
      </w:r>
    </w:p>
    <w:p w14:paraId="59495C02">
      <w:pPr>
        <w:adjustRightInd w:val="0"/>
        <w:snapToGrid w:val="0"/>
        <w:spacing w:line="480" w:lineRule="auto"/>
        <w:rPr>
          <w:rFonts w:eastAsiaTheme="minorEastAsia"/>
          <w:sz w:val="24"/>
          <w:szCs w:val="24"/>
        </w:rPr>
      </w:pPr>
      <w:r>
        <w:rPr>
          <w:rFonts w:hAnsiTheme="minorEastAsia" w:eastAsiaTheme="minorEastAsia"/>
          <w:sz w:val="24"/>
          <w:szCs w:val="24"/>
        </w:rPr>
        <w:t>邮编：</w:t>
      </w:r>
      <w:r>
        <w:rPr>
          <w:rFonts w:eastAsiaTheme="minorEastAsia"/>
          <w:sz w:val="24"/>
          <w:szCs w:val="24"/>
          <w:u w:val="single"/>
        </w:rPr>
        <w:t>214000</w:t>
      </w:r>
    </w:p>
    <w:p w14:paraId="7F8F81C6">
      <w:pPr>
        <w:adjustRightInd w:val="0"/>
        <w:snapToGrid w:val="0"/>
        <w:spacing w:line="480" w:lineRule="auto"/>
        <w:rPr>
          <w:rFonts w:eastAsiaTheme="minorEastAsia"/>
          <w:sz w:val="24"/>
          <w:szCs w:val="24"/>
        </w:rPr>
      </w:pPr>
      <w:r>
        <w:rPr>
          <w:rFonts w:hAnsiTheme="minorEastAsia" w:eastAsiaTheme="minorEastAsia"/>
          <w:sz w:val="24"/>
          <w:szCs w:val="24"/>
        </w:rPr>
        <w:t>地址：</w:t>
      </w:r>
      <w:r>
        <w:rPr>
          <w:rFonts w:hAnsiTheme="minorEastAsia" w:eastAsiaTheme="minorEastAsia"/>
          <w:sz w:val="24"/>
          <w:szCs w:val="24"/>
          <w:u w:val="single"/>
        </w:rPr>
        <w:t>无锡市新吴区坊和路与锡宇路交叉口东南侧</w:t>
      </w:r>
    </w:p>
    <w:p w14:paraId="35052AF9">
      <w:pPr>
        <w:tabs>
          <w:tab w:val="center" w:pos="4153"/>
        </w:tabs>
        <w:adjustRightInd w:val="0"/>
        <w:snapToGrid w:val="0"/>
        <w:spacing w:line="480" w:lineRule="auto"/>
        <w:rPr>
          <w:rFonts w:eastAsiaTheme="minorEastAsia"/>
          <w:sz w:val="24"/>
          <w:szCs w:val="24"/>
        </w:rPr>
      </w:pPr>
      <w:r>
        <w:rPr>
          <w:rFonts w:hAnsiTheme="minorEastAsia" w:eastAsiaTheme="minorEastAsia"/>
          <w:sz w:val="24"/>
          <w:szCs w:val="24"/>
        </w:rPr>
        <w:t>编制单位：</w:t>
      </w:r>
      <w:r>
        <w:rPr>
          <w:rFonts w:hAnsiTheme="minorEastAsia" w:eastAsiaTheme="minorEastAsia"/>
          <w:sz w:val="24"/>
          <w:szCs w:val="24"/>
          <w:u w:val="single"/>
        </w:rPr>
        <w:t>无锡市科泓环境工程技术有限责任公司</w:t>
      </w:r>
      <w:r>
        <w:rPr>
          <w:rFonts w:hAnsiTheme="minorEastAsia" w:eastAsiaTheme="minorEastAsia"/>
          <w:sz w:val="24"/>
          <w:szCs w:val="24"/>
        </w:rPr>
        <w:t>（盖章）</w:t>
      </w:r>
    </w:p>
    <w:p w14:paraId="36A7ED1F">
      <w:pPr>
        <w:tabs>
          <w:tab w:val="center" w:pos="4153"/>
        </w:tabs>
        <w:adjustRightInd w:val="0"/>
        <w:snapToGrid w:val="0"/>
        <w:spacing w:line="480" w:lineRule="auto"/>
        <w:rPr>
          <w:rFonts w:eastAsiaTheme="minorEastAsia"/>
          <w:sz w:val="24"/>
          <w:szCs w:val="24"/>
        </w:rPr>
      </w:pPr>
      <w:r>
        <w:rPr>
          <w:rFonts w:hAnsiTheme="minorEastAsia" w:eastAsiaTheme="minorEastAsia"/>
          <w:sz w:val="24"/>
          <w:szCs w:val="24"/>
        </w:rPr>
        <w:t>电话：</w:t>
      </w:r>
      <w:r>
        <w:rPr>
          <w:rFonts w:eastAsiaTheme="minorEastAsia"/>
          <w:sz w:val="24"/>
          <w:szCs w:val="24"/>
          <w:u w:val="single"/>
        </w:rPr>
        <w:t>0510-68566079</w:t>
      </w:r>
    </w:p>
    <w:p w14:paraId="6355A441">
      <w:pPr>
        <w:tabs>
          <w:tab w:val="center" w:pos="4153"/>
        </w:tabs>
        <w:adjustRightInd w:val="0"/>
        <w:snapToGrid w:val="0"/>
        <w:spacing w:line="480" w:lineRule="auto"/>
        <w:rPr>
          <w:rFonts w:eastAsiaTheme="minorEastAsia"/>
          <w:sz w:val="24"/>
          <w:szCs w:val="24"/>
        </w:rPr>
      </w:pPr>
      <w:r>
        <w:rPr>
          <w:rFonts w:hAnsiTheme="minorEastAsia" w:eastAsiaTheme="minorEastAsia"/>
          <w:sz w:val="24"/>
          <w:szCs w:val="24"/>
        </w:rPr>
        <w:t>邮编：</w:t>
      </w:r>
      <w:r>
        <w:rPr>
          <w:rFonts w:eastAsiaTheme="minorEastAsia"/>
          <w:sz w:val="24"/>
          <w:szCs w:val="24"/>
          <w:u w:val="single"/>
        </w:rPr>
        <w:t>214000</w:t>
      </w:r>
    </w:p>
    <w:p w14:paraId="52455382">
      <w:pPr>
        <w:tabs>
          <w:tab w:val="center" w:pos="4153"/>
        </w:tabs>
        <w:adjustRightInd w:val="0"/>
        <w:snapToGrid w:val="0"/>
        <w:spacing w:line="480" w:lineRule="auto"/>
        <w:rPr>
          <w:rFonts w:eastAsiaTheme="minorEastAsia"/>
          <w:sz w:val="24"/>
          <w:szCs w:val="24"/>
        </w:rPr>
      </w:pPr>
      <w:r>
        <w:rPr>
          <w:rFonts w:hAnsiTheme="minorEastAsia" w:eastAsiaTheme="minorEastAsia"/>
          <w:sz w:val="24"/>
          <w:szCs w:val="24"/>
        </w:rPr>
        <w:t>地址：</w:t>
      </w:r>
      <w:r>
        <w:rPr>
          <w:rFonts w:hAnsiTheme="minorEastAsia" w:eastAsiaTheme="minorEastAsia"/>
          <w:sz w:val="24"/>
          <w:szCs w:val="24"/>
          <w:u w:val="single"/>
        </w:rPr>
        <w:t>无锡市新吴区龙山路</w:t>
      </w:r>
      <w:r>
        <w:rPr>
          <w:rFonts w:eastAsiaTheme="minorEastAsia"/>
          <w:sz w:val="24"/>
          <w:szCs w:val="24"/>
          <w:u w:val="single"/>
        </w:rPr>
        <w:t>2-18-1301</w:t>
      </w:r>
      <w:r>
        <w:rPr>
          <w:rFonts w:hAnsiTheme="minorEastAsia" w:eastAsiaTheme="minorEastAsia"/>
          <w:sz w:val="24"/>
          <w:szCs w:val="24"/>
          <w:u w:val="single"/>
        </w:rPr>
        <w:t>室</w:t>
      </w:r>
    </w:p>
    <w:p w14:paraId="2E19954D">
      <w:pPr>
        <w:pStyle w:val="2"/>
        <w:rPr>
          <w:rFonts w:eastAsiaTheme="minorEastAsia"/>
          <w:highlight w:val="yellow"/>
        </w:rPr>
      </w:pPr>
    </w:p>
    <w:p w14:paraId="6CB338D3">
      <w:pPr>
        <w:pStyle w:val="2"/>
        <w:rPr>
          <w:rFonts w:eastAsiaTheme="minorEastAsia"/>
        </w:rPr>
        <w:sectPr>
          <w:pgSz w:w="11907" w:h="16840"/>
          <w:pgMar w:top="1417" w:right="1417" w:bottom="1417" w:left="1417" w:header="851" w:footer="550" w:gutter="0"/>
          <w:pgBorders>
            <w:top w:val="none" w:sz="0" w:space="0"/>
            <w:left w:val="none" w:sz="0" w:space="0"/>
            <w:bottom w:val="none" w:sz="0" w:space="0"/>
            <w:right w:val="none" w:sz="0" w:space="0"/>
          </w:pgBorders>
          <w:pgNumType w:start="1"/>
          <w:cols w:space="720" w:num="1"/>
          <w:docGrid w:linePitch="319" w:charSpace="0"/>
        </w:sectPr>
      </w:pPr>
    </w:p>
    <w:p w14:paraId="18E275DF">
      <w:pPr>
        <w:adjustRightInd w:val="0"/>
        <w:snapToGrid w:val="0"/>
        <w:spacing w:line="360" w:lineRule="auto"/>
        <w:rPr>
          <w:rFonts w:eastAsiaTheme="minorEastAsia"/>
          <w:color w:val="000000"/>
          <w:sz w:val="28"/>
        </w:rPr>
      </w:pPr>
    </w:p>
    <w:p w14:paraId="7F64A5C1">
      <w:pPr>
        <w:adjustRightInd w:val="0"/>
        <w:snapToGrid w:val="0"/>
        <w:spacing w:line="360" w:lineRule="auto"/>
        <w:jc w:val="center"/>
        <w:rPr>
          <w:rFonts w:eastAsiaTheme="minorEastAsia"/>
          <w:b/>
          <w:snapToGrid w:val="0"/>
          <w:kern w:val="0"/>
          <w:sz w:val="30"/>
          <w:szCs w:val="30"/>
        </w:rPr>
      </w:pPr>
      <w:r>
        <w:rPr>
          <w:rFonts w:hAnsiTheme="minorEastAsia" w:eastAsiaTheme="minorEastAsia"/>
          <w:b/>
          <w:snapToGrid w:val="0"/>
          <w:kern w:val="0"/>
          <w:sz w:val="30"/>
          <w:szCs w:val="30"/>
        </w:rPr>
        <w:t>目录</w:t>
      </w:r>
    </w:p>
    <w:p w14:paraId="116B4E32">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rPr>
          <w:rFonts w:ascii="Times New Roman" w:hAnsi="Times New Roman" w:eastAsiaTheme="minorEastAsia"/>
          <w:snapToGrid w:val="0"/>
          <w:kern w:val="0"/>
          <w:sz w:val="24"/>
          <w:szCs w:val="24"/>
        </w:rPr>
        <w:fldChar w:fldCharType="begin"/>
      </w:r>
      <w:r>
        <w:rPr>
          <w:rFonts w:ascii="Times New Roman" w:hAnsi="Times New Roman" w:eastAsiaTheme="minorEastAsia"/>
          <w:snapToGrid w:val="0"/>
          <w:kern w:val="0"/>
          <w:sz w:val="24"/>
          <w:szCs w:val="24"/>
        </w:rPr>
        <w:instrText xml:space="preserve"> TOC \o "1-3" \h \z \u </w:instrText>
      </w:r>
      <w:r>
        <w:rPr>
          <w:rFonts w:ascii="Times New Roman" w:hAnsi="Times New Roman" w:eastAsiaTheme="minorEastAsia"/>
          <w:snapToGrid w:val="0"/>
          <w:kern w:val="0"/>
          <w:sz w:val="24"/>
          <w:szCs w:val="24"/>
        </w:rPr>
        <w:fldChar w:fldCharType="separate"/>
      </w:r>
      <w:r>
        <w:fldChar w:fldCharType="begin"/>
      </w:r>
      <w:r>
        <w:instrText xml:space="preserve"> HYPERLINK \l "_Toc3483" </w:instrText>
      </w:r>
      <w:r>
        <w:fldChar w:fldCharType="separate"/>
      </w:r>
      <w:r>
        <w:rPr>
          <w:rFonts w:ascii="Times New Roman" w:hAnsiTheme="minorEastAsia" w:eastAsiaTheme="minorEastAsia"/>
          <w:sz w:val="24"/>
          <w:szCs w:val="24"/>
        </w:rPr>
        <w:t>一、建设项目基本情况</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_Toc3483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4CF35852">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"_Toc27072" </w:instrText>
      </w:r>
      <w:r>
        <w:fldChar w:fldCharType="separate"/>
      </w:r>
      <w:r>
        <w:rPr>
          <w:rFonts w:ascii="Times New Roman" w:hAnsiTheme="minorEastAsia" w:eastAsiaTheme="minorEastAsia"/>
          <w:sz w:val="24"/>
          <w:szCs w:val="24"/>
        </w:rPr>
        <w:t>二、工程建设内容</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_Toc27072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4</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293BA0D0">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"_Toc338" </w:instrText>
      </w:r>
      <w:r>
        <w:fldChar w:fldCharType="separate"/>
      </w:r>
      <w:r>
        <w:rPr>
          <w:rFonts w:ascii="Times New Roman" w:hAnsiTheme="minorEastAsia" w:eastAsiaTheme="minorEastAsia"/>
          <w:sz w:val="24"/>
          <w:szCs w:val="24"/>
        </w:rPr>
        <w:t>三、主要污染源、污染物处理和排放</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_Toc338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10</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40262C2F">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"_Toc17351" </w:instrText>
      </w:r>
      <w:r>
        <w:fldChar w:fldCharType="separate"/>
      </w:r>
      <w:r>
        <w:rPr>
          <w:rFonts w:ascii="Times New Roman" w:hAnsiTheme="minorEastAsia" w:eastAsiaTheme="minorEastAsia"/>
          <w:sz w:val="24"/>
          <w:szCs w:val="24"/>
        </w:rPr>
        <w:t>四、建设项目环境影响报告表主要结论及审批部门审批决定</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_Toc17351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13</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79ED134A">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"_Toc31063" </w:instrText>
      </w:r>
      <w:r>
        <w:fldChar w:fldCharType="separate"/>
      </w:r>
      <w:r>
        <w:rPr>
          <w:rFonts w:ascii="Times New Roman" w:hAnsiTheme="minorEastAsia" w:eastAsiaTheme="minorEastAsia"/>
          <w:bCs/>
          <w:sz w:val="24"/>
          <w:szCs w:val="24"/>
        </w:rPr>
        <w:t>五、验收监测质量保证及质量控制</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_Toc31063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15</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4EF04F54">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"_Toc22669" </w:instrText>
      </w:r>
      <w:r>
        <w:fldChar w:fldCharType="separate"/>
      </w:r>
      <w:r>
        <w:rPr>
          <w:rFonts w:ascii="Times New Roman" w:hAnsiTheme="minorEastAsia" w:eastAsiaTheme="minorEastAsia"/>
          <w:sz w:val="24"/>
          <w:szCs w:val="24"/>
        </w:rPr>
        <w:t>六、验收监测内容</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_Toc22669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17</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59CA9B32">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"_Toc5927" </w:instrText>
      </w:r>
      <w:r>
        <w:fldChar w:fldCharType="separate"/>
      </w:r>
      <w:r>
        <w:rPr>
          <w:rFonts w:ascii="Times New Roman" w:hAnsiTheme="minorEastAsia" w:eastAsiaTheme="minorEastAsia"/>
          <w:sz w:val="24"/>
          <w:szCs w:val="24"/>
        </w:rPr>
        <w:t>七、验收监测结果</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_Toc5927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20</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05765C3D">
      <w:pPr>
        <w:pStyle w:val="59"/>
        <w:tabs>
          <w:tab w:val="right" w:leader="dot" w:pos="9072"/>
        </w:tabs>
        <w:adjustRightInd w:val="0"/>
        <w:snapToGrid w:val="0"/>
        <w:spacing w:before="0" w:after="0" w:line="360" w:lineRule="auto"/>
        <w:rPr>
          <w:rFonts w:ascii="Times New Roman" w:hAnsi="Times New Roman" w:eastAsiaTheme="minorEastAsia"/>
          <w:sz w:val="24"/>
          <w:szCs w:val="24"/>
        </w:rPr>
      </w:pPr>
      <w:r>
        <w:fldChar w:fldCharType="begin"/>
      </w:r>
      <w:r>
        <w:instrText xml:space="preserve"> HYPERLINK \l "_Toc29394" </w:instrText>
      </w:r>
      <w:r>
        <w:fldChar w:fldCharType="separate"/>
      </w:r>
      <w:r>
        <w:rPr>
          <w:rFonts w:ascii="Times New Roman" w:hAnsiTheme="minorEastAsia" w:eastAsiaTheme="minorEastAsia"/>
          <w:sz w:val="24"/>
          <w:szCs w:val="24"/>
        </w:rPr>
        <w:t>八、验收监测结论</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_Toc29394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25</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4AE2F739">
      <w:pPr>
        <w:adjustRightInd w:val="0"/>
        <w:snapToGrid w:val="0"/>
        <w:spacing w:line="360" w:lineRule="auto"/>
        <w:rPr>
          <w:rFonts w:eastAsiaTheme="minorEastAsia"/>
          <w:snapToGrid w:val="0"/>
          <w:kern w:val="0"/>
          <w:szCs w:val="24"/>
        </w:rPr>
      </w:pPr>
      <w:r>
        <w:rPr>
          <w:rFonts w:eastAsiaTheme="minorEastAsia"/>
          <w:snapToGrid w:val="0"/>
          <w:kern w:val="0"/>
          <w:sz w:val="24"/>
          <w:szCs w:val="24"/>
        </w:rPr>
        <w:fldChar w:fldCharType="end"/>
      </w:r>
    </w:p>
    <w:p w14:paraId="76CAA482">
      <w:pPr>
        <w:adjustRightInd w:val="0"/>
        <w:snapToGrid w:val="0"/>
        <w:spacing w:line="300" w:lineRule="exact"/>
        <w:outlineLvl w:val="0"/>
        <w:rPr>
          <w:rFonts w:eastAsiaTheme="minorEastAsia"/>
          <w:b/>
          <w:sz w:val="28"/>
        </w:rPr>
        <w:sectPr>
          <w:pgSz w:w="11907" w:h="16840"/>
          <w:pgMar w:top="1417" w:right="1417" w:bottom="1417" w:left="1417" w:header="851" w:footer="550" w:gutter="0"/>
          <w:pgBorders>
            <w:top w:val="none" w:sz="0" w:space="0"/>
            <w:left w:val="none" w:sz="0" w:space="0"/>
            <w:bottom w:val="none" w:sz="0" w:space="0"/>
            <w:right w:val="none" w:sz="0" w:space="0"/>
          </w:pgBorders>
          <w:pgNumType w:start="1"/>
          <w:cols w:space="720" w:num="1"/>
          <w:docGrid w:linePitch="319" w:charSpace="0"/>
        </w:sectPr>
      </w:pPr>
      <w:bookmarkStart w:id="0" w:name="_Toc3483"/>
    </w:p>
    <w:p w14:paraId="1E2D35B2">
      <w:pPr>
        <w:adjustRightInd w:val="0"/>
        <w:snapToGrid w:val="0"/>
        <w:outlineLvl w:val="0"/>
        <w:rPr>
          <w:rFonts w:eastAsiaTheme="minorEastAsia"/>
          <w:b/>
          <w:sz w:val="24"/>
          <w:szCs w:val="24"/>
        </w:rPr>
      </w:pPr>
      <w:r>
        <w:rPr>
          <w:rFonts w:hAnsiTheme="minorEastAsia" w:eastAsiaTheme="minorEastAsia"/>
          <w:b/>
          <w:sz w:val="24"/>
          <w:szCs w:val="24"/>
        </w:rPr>
        <w:t>一、建设项目基本情况</w:t>
      </w:r>
      <w:bookmarkEnd w:id="0"/>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710"/>
        <w:gridCol w:w="1870"/>
        <w:gridCol w:w="554"/>
        <w:gridCol w:w="21"/>
        <w:gridCol w:w="1402"/>
        <w:gridCol w:w="734"/>
        <w:gridCol w:w="21"/>
        <w:gridCol w:w="575"/>
        <w:gridCol w:w="864"/>
        <w:gridCol w:w="1376"/>
      </w:tblGrid>
      <w:tr w14:paraId="4DF0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top w:val="single" w:color="auto" w:sz="6" w:space="0"/>
              <w:left w:val="single" w:color="auto" w:sz="6" w:space="0"/>
            </w:tcBorders>
            <w:vAlign w:val="center"/>
          </w:tcPr>
          <w:p w14:paraId="3CA33DA4">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建设项目名称</w:t>
            </w:r>
          </w:p>
        </w:tc>
        <w:tc>
          <w:tcPr>
            <w:tcW w:w="7417" w:type="dxa"/>
            <w:gridSpan w:val="9"/>
            <w:tcBorders>
              <w:top w:val="single" w:color="auto" w:sz="6" w:space="0"/>
              <w:right w:val="single" w:color="auto" w:sz="6" w:space="0"/>
            </w:tcBorders>
            <w:vAlign w:val="center"/>
          </w:tcPr>
          <w:p w14:paraId="6C39C770">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AnsiTheme="minorEastAsia" w:eastAsiaTheme="minorEastAsia"/>
                <w:sz w:val="24"/>
                <w:szCs w:val="24"/>
              </w:rPr>
              <w:t>工博园中小学新建工程</w:t>
            </w:r>
            <w:r>
              <w:rPr>
                <w:rFonts w:hint="eastAsia" w:hAnsiTheme="minorEastAsia" w:eastAsiaTheme="minorEastAsia"/>
                <w:sz w:val="24"/>
                <w:szCs w:val="24"/>
                <w:lang w:val="en-US" w:eastAsia="zh-CN"/>
              </w:rPr>
              <w:t>项目</w:t>
            </w:r>
          </w:p>
        </w:tc>
      </w:tr>
      <w:tr w14:paraId="0EB6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46CC1568">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建设单位名称</w:t>
            </w:r>
          </w:p>
        </w:tc>
        <w:tc>
          <w:tcPr>
            <w:tcW w:w="7417" w:type="dxa"/>
            <w:gridSpan w:val="9"/>
            <w:tcBorders>
              <w:right w:val="single" w:color="auto" w:sz="6" w:space="0"/>
            </w:tcBorders>
            <w:vAlign w:val="center"/>
          </w:tcPr>
          <w:p w14:paraId="55A174B3">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AnsiTheme="minorEastAsia" w:eastAsiaTheme="minorEastAsia"/>
                <w:sz w:val="24"/>
                <w:szCs w:val="24"/>
              </w:rPr>
              <w:t>无锡市新吴区重点建设项目管理中心</w:t>
            </w:r>
          </w:p>
        </w:tc>
      </w:tr>
      <w:tr w14:paraId="5D28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0FC25EE4">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建设项目性质</w:t>
            </w:r>
          </w:p>
        </w:tc>
        <w:tc>
          <w:tcPr>
            <w:tcW w:w="7417" w:type="dxa"/>
            <w:gridSpan w:val="9"/>
            <w:tcBorders>
              <w:right w:val="single" w:color="auto" w:sz="6" w:space="0"/>
            </w:tcBorders>
            <w:vAlign w:val="center"/>
          </w:tcPr>
          <w:p w14:paraId="325B3EFA">
            <w:pPr>
              <w:keepNext w:val="0"/>
              <w:keepLines w:val="0"/>
              <w:suppressLineNumbers w:val="0"/>
              <w:adjustRightInd w:val="0"/>
              <w:snapToGrid w:val="0"/>
              <w:spacing w:before="0" w:beforeLines="40" w:beforeAutospacing="0" w:after="0" w:afterLines="40" w:afterAutospacing="0"/>
              <w:ind w:left="0" w:right="0"/>
              <w:jc w:val="center"/>
              <w:rPr>
                <w:rFonts w:eastAsiaTheme="minorEastAsia"/>
                <w:bCs/>
                <w:sz w:val="24"/>
                <w:szCs w:val="24"/>
              </w:rPr>
            </w:pPr>
            <w:r>
              <w:rPr>
                <w:rFonts w:hint="eastAsia" w:ascii="宋体" w:hAnsi="宋体" w:eastAsia="宋体" w:cs="宋体"/>
                <w:kern w:val="0"/>
                <w:sz w:val="24"/>
                <w:szCs w:val="24"/>
              </w:rPr>
              <w:t>☑</w:t>
            </w:r>
            <w:r>
              <w:rPr>
                <w:rFonts w:hAnsiTheme="minorEastAsia" w:eastAsiaTheme="minorEastAsia"/>
                <w:kern w:val="0"/>
                <w:sz w:val="24"/>
                <w:szCs w:val="24"/>
              </w:rPr>
              <w:t>新建</w:t>
            </w:r>
            <w:r>
              <w:rPr>
                <w:rFonts w:eastAsiaTheme="minorEastAsia"/>
                <w:kern w:val="0"/>
                <w:sz w:val="24"/>
                <w:szCs w:val="24"/>
              </w:rPr>
              <w:t xml:space="preserve">  </w:t>
            </w:r>
            <w:r>
              <w:rPr>
                <w:rFonts w:hint="eastAsia" w:ascii="宋体" w:hAnsi="宋体" w:eastAsia="宋体" w:cs="宋体"/>
                <w:kern w:val="0"/>
                <w:sz w:val="24"/>
                <w:szCs w:val="24"/>
              </w:rPr>
              <w:t>□</w:t>
            </w:r>
            <w:r>
              <w:rPr>
                <w:rFonts w:hAnsiTheme="minorEastAsia" w:eastAsiaTheme="minorEastAsia"/>
                <w:kern w:val="0"/>
                <w:sz w:val="24"/>
                <w:szCs w:val="24"/>
              </w:rPr>
              <w:t>改扩建</w:t>
            </w:r>
            <w:r>
              <w:rPr>
                <w:rFonts w:eastAsiaTheme="minorEastAsia"/>
                <w:kern w:val="0"/>
                <w:sz w:val="24"/>
                <w:szCs w:val="24"/>
              </w:rPr>
              <w:t xml:space="preserve">  </w:t>
            </w:r>
            <w:r>
              <w:rPr>
                <w:rFonts w:hint="eastAsia" w:ascii="宋体" w:hAnsi="宋体" w:eastAsia="宋体" w:cs="宋体"/>
                <w:kern w:val="0"/>
                <w:sz w:val="24"/>
                <w:szCs w:val="24"/>
              </w:rPr>
              <w:t>□</w:t>
            </w:r>
            <w:r>
              <w:rPr>
                <w:rFonts w:hAnsiTheme="minorEastAsia" w:eastAsiaTheme="minorEastAsia"/>
                <w:kern w:val="0"/>
                <w:sz w:val="24"/>
                <w:szCs w:val="24"/>
              </w:rPr>
              <w:t>技改</w:t>
            </w:r>
            <w:r>
              <w:rPr>
                <w:rFonts w:eastAsiaTheme="minorEastAsia"/>
                <w:kern w:val="0"/>
                <w:sz w:val="24"/>
                <w:szCs w:val="24"/>
              </w:rPr>
              <w:t xml:space="preserve">  </w:t>
            </w:r>
            <w:r>
              <w:rPr>
                <w:rFonts w:hint="eastAsia" w:ascii="宋体" w:hAnsi="宋体" w:eastAsia="宋体" w:cs="宋体"/>
                <w:kern w:val="0"/>
                <w:sz w:val="24"/>
                <w:szCs w:val="24"/>
              </w:rPr>
              <w:t>□</w:t>
            </w:r>
            <w:r>
              <w:rPr>
                <w:rFonts w:hAnsiTheme="minorEastAsia" w:eastAsiaTheme="minorEastAsia"/>
                <w:kern w:val="0"/>
                <w:sz w:val="24"/>
                <w:szCs w:val="24"/>
              </w:rPr>
              <w:t>迁建</w:t>
            </w:r>
          </w:p>
        </w:tc>
      </w:tr>
      <w:tr w14:paraId="1F60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02E7ABD6">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建设地点</w:t>
            </w:r>
          </w:p>
        </w:tc>
        <w:tc>
          <w:tcPr>
            <w:tcW w:w="7417" w:type="dxa"/>
            <w:gridSpan w:val="9"/>
            <w:tcBorders>
              <w:right w:val="single" w:color="auto" w:sz="6" w:space="0"/>
            </w:tcBorders>
            <w:vAlign w:val="center"/>
          </w:tcPr>
          <w:p w14:paraId="2ED8243B">
            <w:pPr>
              <w:keepNext w:val="0"/>
              <w:keepLines w:val="0"/>
              <w:suppressLineNumbers w:val="0"/>
              <w:adjustRightInd w:val="0"/>
              <w:snapToGrid w:val="0"/>
              <w:spacing w:before="0" w:beforeLines="40" w:beforeAutospacing="0" w:after="0" w:afterLines="40" w:afterAutospacing="0"/>
              <w:ind w:left="0" w:right="0"/>
              <w:jc w:val="center"/>
              <w:rPr>
                <w:rFonts w:eastAsiaTheme="minorEastAsia"/>
                <w:bCs/>
                <w:sz w:val="24"/>
                <w:szCs w:val="24"/>
              </w:rPr>
            </w:pPr>
            <w:r>
              <w:rPr>
                <w:rFonts w:hAnsiTheme="minorEastAsia" w:eastAsiaTheme="minorEastAsia"/>
                <w:sz w:val="24"/>
                <w:szCs w:val="24"/>
              </w:rPr>
              <w:t>无锡市新吴区坊和路与锡宇路交叉口东南侧</w:t>
            </w:r>
          </w:p>
        </w:tc>
      </w:tr>
      <w:tr w14:paraId="066E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5289D5FE">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主要产品名称</w:t>
            </w:r>
          </w:p>
        </w:tc>
        <w:tc>
          <w:tcPr>
            <w:tcW w:w="7417" w:type="dxa"/>
            <w:gridSpan w:val="9"/>
            <w:tcBorders>
              <w:right w:val="single" w:color="auto" w:sz="6" w:space="0"/>
            </w:tcBorders>
            <w:vAlign w:val="center"/>
          </w:tcPr>
          <w:p w14:paraId="03384668">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w:t>
            </w:r>
          </w:p>
        </w:tc>
      </w:tr>
      <w:tr w14:paraId="1B42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401C62E1">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设计生产能力</w:t>
            </w:r>
          </w:p>
        </w:tc>
        <w:tc>
          <w:tcPr>
            <w:tcW w:w="7417" w:type="dxa"/>
            <w:gridSpan w:val="9"/>
            <w:tcBorders>
              <w:right w:val="single" w:color="auto" w:sz="6" w:space="0"/>
            </w:tcBorders>
            <w:vAlign w:val="center"/>
          </w:tcPr>
          <w:p w14:paraId="0ABAE824">
            <w:pPr>
              <w:pStyle w:val="2"/>
              <w:keepNext w:val="0"/>
              <w:keepLines w:val="0"/>
              <w:suppressLineNumbers w:val="0"/>
              <w:spacing w:before="0" w:beforeLines="40" w:beforeAutospacing="0" w:afterLines="40" w:afterAutospacing="0" w:line="240" w:lineRule="auto"/>
              <w:ind w:left="0" w:right="0"/>
              <w:jc w:val="center"/>
              <w:rPr>
                <w:rFonts w:eastAsiaTheme="minorEastAsia"/>
                <w:sz w:val="24"/>
                <w:szCs w:val="24"/>
              </w:rPr>
            </w:pPr>
            <w:r>
              <w:rPr>
                <w:rFonts w:eastAsiaTheme="minorEastAsia"/>
                <w:sz w:val="24"/>
                <w:szCs w:val="24"/>
              </w:rPr>
              <w:t>/</w:t>
            </w:r>
          </w:p>
        </w:tc>
      </w:tr>
      <w:tr w14:paraId="110F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63073CD7">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实际生产能力</w:t>
            </w:r>
          </w:p>
        </w:tc>
        <w:tc>
          <w:tcPr>
            <w:tcW w:w="7417" w:type="dxa"/>
            <w:gridSpan w:val="9"/>
            <w:tcBorders>
              <w:right w:val="single" w:color="auto" w:sz="6" w:space="0"/>
            </w:tcBorders>
            <w:vAlign w:val="center"/>
          </w:tcPr>
          <w:p w14:paraId="57302194">
            <w:pPr>
              <w:pStyle w:val="2"/>
              <w:keepNext w:val="0"/>
              <w:keepLines w:val="0"/>
              <w:suppressLineNumbers w:val="0"/>
              <w:spacing w:before="0" w:beforeLines="40" w:beforeAutospacing="0" w:afterLines="40" w:afterAutospacing="0" w:line="240" w:lineRule="auto"/>
              <w:ind w:left="0" w:right="0"/>
              <w:jc w:val="center"/>
              <w:rPr>
                <w:rFonts w:eastAsiaTheme="minorEastAsia"/>
                <w:sz w:val="24"/>
                <w:szCs w:val="24"/>
              </w:rPr>
            </w:pPr>
            <w:r>
              <w:rPr>
                <w:rFonts w:eastAsiaTheme="minorEastAsia"/>
                <w:sz w:val="24"/>
                <w:szCs w:val="24"/>
              </w:rPr>
              <w:t>/</w:t>
            </w:r>
          </w:p>
        </w:tc>
      </w:tr>
      <w:tr w14:paraId="4323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6C621E4C">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建设项目</w:t>
            </w:r>
          </w:p>
          <w:p w14:paraId="19C0B777">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环评审批时间</w:t>
            </w:r>
          </w:p>
        </w:tc>
        <w:tc>
          <w:tcPr>
            <w:tcW w:w="2445" w:type="dxa"/>
            <w:gridSpan w:val="3"/>
            <w:vAlign w:val="center"/>
          </w:tcPr>
          <w:p w14:paraId="1F464D3E">
            <w:pPr>
              <w:keepNext w:val="0"/>
              <w:keepLines w:val="0"/>
              <w:suppressLineNumbers w:val="0"/>
              <w:adjustRightInd w:val="0"/>
              <w:snapToGrid w:val="0"/>
              <w:spacing w:before="0" w:beforeLines="40" w:beforeAutospacing="0" w:after="0" w:afterLines="40" w:afterAutospacing="0"/>
              <w:ind w:left="0" w:right="0"/>
              <w:jc w:val="center"/>
              <w:rPr>
                <w:rFonts w:eastAsiaTheme="minorEastAsia"/>
                <w:kern w:val="0"/>
                <w:sz w:val="24"/>
                <w:szCs w:val="24"/>
              </w:rPr>
            </w:pPr>
            <w:r>
              <w:rPr>
                <w:rFonts w:hAnsiTheme="minorEastAsia" w:eastAsiaTheme="minorEastAsia"/>
                <w:kern w:val="0"/>
                <w:sz w:val="24"/>
                <w:szCs w:val="24"/>
              </w:rPr>
              <w:t>锡行审环许〔</w:t>
            </w:r>
            <w:r>
              <w:rPr>
                <w:rFonts w:eastAsiaTheme="minorEastAsia"/>
                <w:kern w:val="0"/>
                <w:sz w:val="24"/>
                <w:szCs w:val="24"/>
              </w:rPr>
              <w:t>2024</w:t>
            </w:r>
            <w:r>
              <w:rPr>
                <w:rFonts w:hAnsiTheme="minorEastAsia" w:eastAsiaTheme="minorEastAsia"/>
                <w:kern w:val="0"/>
                <w:sz w:val="24"/>
                <w:szCs w:val="24"/>
              </w:rPr>
              <w:t>〕</w:t>
            </w:r>
            <w:r>
              <w:rPr>
                <w:rFonts w:eastAsiaTheme="minorEastAsia"/>
                <w:kern w:val="0"/>
                <w:sz w:val="24"/>
                <w:szCs w:val="24"/>
              </w:rPr>
              <w:t>7059</w:t>
            </w:r>
            <w:r>
              <w:rPr>
                <w:rFonts w:hAnsiTheme="minorEastAsia" w:eastAsiaTheme="minorEastAsia"/>
                <w:kern w:val="0"/>
                <w:sz w:val="24"/>
                <w:szCs w:val="24"/>
              </w:rPr>
              <w:t>号</w:t>
            </w:r>
          </w:p>
        </w:tc>
        <w:tc>
          <w:tcPr>
            <w:tcW w:w="2157" w:type="dxa"/>
            <w:gridSpan w:val="3"/>
            <w:vAlign w:val="center"/>
          </w:tcPr>
          <w:p w14:paraId="0CBE8632">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开工建设时间</w:t>
            </w:r>
          </w:p>
        </w:tc>
        <w:tc>
          <w:tcPr>
            <w:tcW w:w="2815" w:type="dxa"/>
            <w:gridSpan w:val="3"/>
            <w:tcBorders>
              <w:right w:val="single" w:color="auto" w:sz="6" w:space="0"/>
            </w:tcBorders>
            <w:vAlign w:val="center"/>
          </w:tcPr>
          <w:p w14:paraId="3286C6BA">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2024</w:t>
            </w:r>
            <w:r>
              <w:rPr>
                <w:rFonts w:hAnsiTheme="minorEastAsia" w:eastAsiaTheme="minorEastAsia"/>
                <w:sz w:val="24"/>
                <w:szCs w:val="24"/>
              </w:rPr>
              <w:t>年</w:t>
            </w:r>
            <w:r>
              <w:rPr>
                <w:rFonts w:eastAsiaTheme="minorEastAsia"/>
                <w:sz w:val="24"/>
                <w:szCs w:val="24"/>
              </w:rPr>
              <w:t>5</w:t>
            </w:r>
            <w:r>
              <w:rPr>
                <w:rFonts w:hAnsiTheme="minorEastAsia" w:eastAsiaTheme="minorEastAsia"/>
                <w:sz w:val="24"/>
                <w:szCs w:val="24"/>
              </w:rPr>
              <w:t>月</w:t>
            </w:r>
            <w:r>
              <w:rPr>
                <w:rFonts w:eastAsiaTheme="minorEastAsia"/>
                <w:sz w:val="24"/>
                <w:szCs w:val="24"/>
              </w:rPr>
              <w:t>10</w:t>
            </w:r>
            <w:r>
              <w:rPr>
                <w:rFonts w:hAnsiTheme="minorEastAsia" w:eastAsiaTheme="minorEastAsia"/>
                <w:sz w:val="24"/>
                <w:szCs w:val="24"/>
              </w:rPr>
              <w:t>日</w:t>
            </w:r>
          </w:p>
        </w:tc>
      </w:tr>
      <w:tr w14:paraId="3631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02FF1811">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调试时间</w:t>
            </w:r>
          </w:p>
        </w:tc>
        <w:tc>
          <w:tcPr>
            <w:tcW w:w="2445" w:type="dxa"/>
            <w:gridSpan w:val="3"/>
            <w:vAlign w:val="center"/>
          </w:tcPr>
          <w:p w14:paraId="6691A357">
            <w:pPr>
              <w:keepNext w:val="0"/>
              <w:keepLines w:val="0"/>
              <w:suppressLineNumbers w:val="0"/>
              <w:adjustRightInd w:val="0"/>
              <w:snapToGrid w:val="0"/>
              <w:spacing w:before="0" w:beforeLines="40" w:beforeAutospacing="0" w:after="0" w:afterLines="40" w:afterAutospacing="0"/>
              <w:ind w:left="0" w:right="0"/>
              <w:jc w:val="center"/>
              <w:rPr>
                <w:rFonts w:eastAsiaTheme="minorEastAsia"/>
                <w:kern w:val="0"/>
                <w:sz w:val="24"/>
                <w:szCs w:val="24"/>
              </w:rPr>
            </w:pPr>
            <w:r>
              <w:rPr>
                <w:rFonts w:eastAsiaTheme="minorEastAsia"/>
                <w:kern w:val="0"/>
                <w:sz w:val="24"/>
                <w:szCs w:val="24"/>
              </w:rPr>
              <w:t>2025</w:t>
            </w:r>
            <w:r>
              <w:rPr>
                <w:rFonts w:hAnsiTheme="minorEastAsia" w:eastAsiaTheme="minorEastAsia"/>
                <w:kern w:val="0"/>
                <w:sz w:val="24"/>
                <w:szCs w:val="24"/>
              </w:rPr>
              <w:t>年</w:t>
            </w:r>
            <w:r>
              <w:rPr>
                <w:rFonts w:eastAsiaTheme="minorEastAsia"/>
                <w:kern w:val="0"/>
                <w:sz w:val="24"/>
                <w:szCs w:val="24"/>
              </w:rPr>
              <w:t>8</w:t>
            </w:r>
            <w:r>
              <w:rPr>
                <w:rFonts w:hAnsiTheme="minorEastAsia" w:eastAsiaTheme="minorEastAsia"/>
                <w:kern w:val="0"/>
                <w:sz w:val="24"/>
                <w:szCs w:val="24"/>
              </w:rPr>
              <w:t>月</w:t>
            </w:r>
            <w:r>
              <w:rPr>
                <w:rFonts w:eastAsiaTheme="minorEastAsia"/>
                <w:kern w:val="0"/>
                <w:sz w:val="24"/>
                <w:szCs w:val="24"/>
              </w:rPr>
              <w:t>20</w:t>
            </w:r>
            <w:r>
              <w:rPr>
                <w:rFonts w:hAnsiTheme="minorEastAsia" w:eastAsiaTheme="minorEastAsia"/>
                <w:kern w:val="0"/>
                <w:sz w:val="24"/>
                <w:szCs w:val="24"/>
              </w:rPr>
              <w:t>日</w:t>
            </w:r>
          </w:p>
        </w:tc>
        <w:tc>
          <w:tcPr>
            <w:tcW w:w="2157" w:type="dxa"/>
            <w:gridSpan w:val="3"/>
            <w:vAlign w:val="center"/>
          </w:tcPr>
          <w:p w14:paraId="51123355">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color w:val="000000"/>
                <w:sz w:val="24"/>
                <w:szCs w:val="24"/>
              </w:rPr>
            </w:pPr>
            <w:r>
              <w:rPr>
                <w:rFonts w:hAnsiTheme="minorEastAsia" w:eastAsiaTheme="minorEastAsia"/>
                <w:b/>
                <w:bCs/>
                <w:color w:val="000000"/>
                <w:sz w:val="24"/>
                <w:szCs w:val="24"/>
              </w:rPr>
              <w:t>验收现场监测时间</w:t>
            </w:r>
          </w:p>
        </w:tc>
        <w:tc>
          <w:tcPr>
            <w:tcW w:w="2815" w:type="dxa"/>
            <w:gridSpan w:val="3"/>
            <w:tcBorders>
              <w:right w:val="single" w:color="auto" w:sz="6" w:space="0"/>
            </w:tcBorders>
            <w:vAlign w:val="center"/>
          </w:tcPr>
          <w:p w14:paraId="3840F595">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2026.5.25~5.26</w:t>
            </w:r>
            <w:r>
              <w:rPr>
                <w:rFonts w:hAnsiTheme="minorEastAsia" w:eastAsiaTheme="minorEastAsia"/>
                <w:sz w:val="24"/>
                <w:szCs w:val="24"/>
              </w:rPr>
              <w:t>、</w:t>
            </w:r>
          </w:p>
          <w:p w14:paraId="6B775C25">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2026.5.28~5.29</w:t>
            </w:r>
          </w:p>
        </w:tc>
      </w:tr>
      <w:tr w14:paraId="7A44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41324C52">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环评报告表</w:t>
            </w:r>
          </w:p>
          <w:p w14:paraId="1CE5FDDB">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审批部门</w:t>
            </w:r>
          </w:p>
        </w:tc>
        <w:tc>
          <w:tcPr>
            <w:tcW w:w="2445" w:type="dxa"/>
            <w:gridSpan w:val="3"/>
            <w:vAlign w:val="center"/>
          </w:tcPr>
          <w:p w14:paraId="4F550D33">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AnsiTheme="minorEastAsia" w:eastAsiaTheme="minorEastAsia"/>
                <w:sz w:val="24"/>
                <w:szCs w:val="24"/>
              </w:rPr>
              <w:t>无锡市行政审批局</w:t>
            </w:r>
          </w:p>
        </w:tc>
        <w:tc>
          <w:tcPr>
            <w:tcW w:w="2157" w:type="dxa"/>
            <w:gridSpan w:val="3"/>
            <w:vAlign w:val="center"/>
          </w:tcPr>
          <w:p w14:paraId="766B22BC">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环评报告表</w:t>
            </w:r>
          </w:p>
          <w:p w14:paraId="79A5814B">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编制单位</w:t>
            </w:r>
          </w:p>
        </w:tc>
        <w:tc>
          <w:tcPr>
            <w:tcW w:w="2815" w:type="dxa"/>
            <w:gridSpan w:val="3"/>
            <w:tcBorders>
              <w:right w:val="single" w:color="auto" w:sz="6" w:space="0"/>
            </w:tcBorders>
            <w:vAlign w:val="center"/>
          </w:tcPr>
          <w:p w14:paraId="56D69149">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AnsiTheme="minorEastAsia" w:eastAsiaTheme="minorEastAsia"/>
                <w:sz w:val="24"/>
                <w:szCs w:val="24"/>
              </w:rPr>
              <w:t>无锡市科泓环境工程技术有限责任公司</w:t>
            </w:r>
          </w:p>
        </w:tc>
      </w:tr>
      <w:tr w14:paraId="7210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18232448">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验收监测单位</w:t>
            </w:r>
          </w:p>
        </w:tc>
        <w:tc>
          <w:tcPr>
            <w:tcW w:w="7417" w:type="dxa"/>
            <w:gridSpan w:val="9"/>
            <w:tcBorders>
              <w:right w:val="single" w:color="auto" w:sz="6" w:space="0"/>
            </w:tcBorders>
            <w:vAlign w:val="center"/>
          </w:tcPr>
          <w:p w14:paraId="1FB45C90">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AnsiTheme="minorEastAsia" w:eastAsiaTheme="minorEastAsia"/>
                <w:sz w:val="24"/>
                <w:szCs w:val="24"/>
              </w:rPr>
              <w:t>江苏国舜检测技术有限公司</w:t>
            </w:r>
          </w:p>
        </w:tc>
      </w:tr>
      <w:tr w14:paraId="228A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1D64BE9B">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kern w:val="0"/>
                <w:sz w:val="24"/>
                <w:szCs w:val="24"/>
              </w:rPr>
            </w:pPr>
            <w:r>
              <w:rPr>
                <w:rFonts w:hAnsiTheme="minorEastAsia" w:eastAsiaTheme="minorEastAsia"/>
                <w:b/>
                <w:kern w:val="0"/>
                <w:sz w:val="24"/>
                <w:szCs w:val="24"/>
              </w:rPr>
              <w:t>环保设施</w:t>
            </w:r>
          </w:p>
          <w:p w14:paraId="232DFCCC">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kern w:val="0"/>
                <w:sz w:val="24"/>
                <w:szCs w:val="24"/>
              </w:rPr>
            </w:pPr>
            <w:r>
              <w:rPr>
                <w:rFonts w:hAnsiTheme="minorEastAsia" w:eastAsiaTheme="minorEastAsia"/>
                <w:b/>
                <w:kern w:val="0"/>
                <w:sz w:val="24"/>
                <w:szCs w:val="24"/>
              </w:rPr>
              <w:t>设计单位</w:t>
            </w:r>
          </w:p>
        </w:tc>
        <w:tc>
          <w:tcPr>
            <w:tcW w:w="2424" w:type="dxa"/>
            <w:gridSpan w:val="2"/>
            <w:vAlign w:val="center"/>
          </w:tcPr>
          <w:p w14:paraId="1901416B">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w:t>
            </w:r>
          </w:p>
        </w:tc>
        <w:tc>
          <w:tcPr>
            <w:tcW w:w="2157" w:type="dxa"/>
            <w:gridSpan w:val="3"/>
            <w:vAlign w:val="center"/>
          </w:tcPr>
          <w:p w14:paraId="3180DEB9">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kern w:val="0"/>
                <w:sz w:val="24"/>
                <w:szCs w:val="24"/>
              </w:rPr>
            </w:pPr>
            <w:r>
              <w:rPr>
                <w:rFonts w:hAnsiTheme="minorEastAsia" w:eastAsiaTheme="minorEastAsia"/>
                <w:b/>
                <w:kern w:val="0"/>
                <w:sz w:val="24"/>
                <w:szCs w:val="24"/>
              </w:rPr>
              <w:t>环保设施</w:t>
            </w:r>
          </w:p>
          <w:p w14:paraId="2F542CBA">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kern w:val="0"/>
                <w:sz w:val="24"/>
                <w:szCs w:val="24"/>
              </w:rPr>
            </w:pPr>
            <w:r>
              <w:rPr>
                <w:rFonts w:hAnsiTheme="minorEastAsia" w:eastAsiaTheme="minorEastAsia"/>
                <w:b/>
                <w:kern w:val="0"/>
                <w:sz w:val="24"/>
                <w:szCs w:val="24"/>
              </w:rPr>
              <w:t>施工单位</w:t>
            </w:r>
          </w:p>
        </w:tc>
        <w:tc>
          <w:tcPr>
            <w:tcW w:w="2836" w:type="dxa"/>
            <w:gridSpan w:val="4"/>
            <w:tcBorders>
              <w:right w:val="single" w:color="auto" w:sz="6" w:space="0"/>
            </w:tcBorders>
            <w:vAlign w:val="center"/>
          </w:tcPr>
          <w:p w14:paraId="3682E6C9">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w:t>
            </w:r>
          </w:p>
        </w:tc>
      </w:tr>
      <w:tr w14:paraId="355E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19411CDA">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投资总概算</w:t>
            </w:r>
          </w:p>
        </w:tc>
        <w:tc>
          <w:tcPr>
            <w:tcW w:w="1870" w:type="dxa"/>
            <w:vAlign w:val="center"/>
          </w:tcPr>
          <w:p w14:paraId="24538A0C">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48224</w:t>
            </w:r>
            <w:r>
              <w:rPr>
                <w:rFonts w:hAnsiTheme="minorEastAsia" w:eastAsiaTheme="minorEastAsia"/>
                <w:sz w:val="24"/>
                <w:szCs w:val="24"/>
              </w:rPr>
              <w:t>万元</w:t>
            </w:r>
          </w:p>
        </w:tc>
        <w:tc>
          <w:tcPr>
            <w:tcW w:w="1977" w:type="dxa"/>
            <w:gridSpan w:val="3"/>
            <w:vAlign w:val="center"/>
          </w:tcPr>
          <w:p w14:paraId="5EC29C5A">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环保投资总概算</w:t>
            </w:r>
          </w:p>
        </w:tc>
        <w:tc>
          <w:tcPr>
            <w:tcW w:w="1330" w:type="dxa"/>
            <w:gridSpan w:val="3"/>
            <w:vAlign w:val="center"/>
          </w:tcPr>
          <w:p w14:paraId="26FF34D8">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1200</w:t>
            </w:r>
            <w:r>
              <w:rPr>
                <w:rFonts w:hAnsiTheme="minorEastAsia" w:eastAsiaTheme="minorEastAsia"/>
                <w:sz w:val="24"/>
                <w:szCs w:val="24"/>
              </w:rPr>
              <w:t>万元</w:t>
            </w:r>
          </w:p>
        </w:tc>
        <w:tc>
          <w:tcPr>
            <w:tcW w:w="864" w:type="dxa"/>
            <w:vAlign w:val="center"/>
          </w:tcPr>
          <w:p w14:paraId="24694C8C">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比例</w:t>
            </w:r>
          </w:p>
        </w:tc>
        <w:tc>
          <w:tcPr>
            <w:tcW w:w="1376" w:type="dxa"/>
            <w:tcBorders>
              <w:right w:val="single" w:color="auto" w:sz="6" w:space="0"/>
            </w:tcBorders>
            <w:vAlign w:val="center"/>
          </w:tcPr>
          <w:p w14:paraId="7ED72AD7">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2.49%</w:t>
            </w:r>
          </w:p>
        </w:tc>
      </w:tr>
      <w:tr w14:paraId="6403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710" w:type="dxa"/>
            <w:tcBorders>
              <w:left w:val="single" w:color="auto" w:sz="6" w:space="0"/>
            </w:tcBorders>
            <w:vAlign w:val="center"/>
          </w:tcPr>
          <w:p w14:paraId="0D2A11EA">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实际总概算</w:t>
            </w:r>
          </w:p>
        </w:tc>
        <w:tc>
          <w:tcPr>
            <w:tcW w:w="1870" w:type="dxa"/>
            <w:vAlign w:val="center"/>
          </w:tcPr>
          <w:p w14:paraId="55AE9E45">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eastAsiaTheme="minorEastAsia"/>
                <w:sz w:val="24"/>
                <w:szCs w:val="24"/>
              </w:rPr>
              <w:t>48224</w:t>
            </w:r>
            <w:r>
              <w:rPr>
                <w:rFonts w:hAnsiTheme="minorEastAsia" w:eastAsiaTheme="minorEastAsia"/>
                <w:sz w:val="24"/>
                <w:szCs w:val="24"/>
              </w:rPr>
              <w:t>万元</w:t>
            </w:r>
          </w:p>
        </w:tc>
        <w:tc>
          <w:tcPr>
            <w:tcW w:w="1977" w:type="dxa"/>
            <w:gridSpan w:val="3"/>
            <w:vAlign w:val="center"/>
          </w:tcPr>
          <w:p w14:paraId="6DA94E30">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sz w:val="24"/>
                <w:szCs w:val="24"/>
              </w:rPr>
            </w:pPr>
            <w:r>
              <w:rPr>
                <w:rFonts w:hAnsiTheme="minorEastAsia" w:eastAsiaTheme="minorEastAsia"/>
                <w:b/>
                <w:sz w:val="24"/>
                <w:szCs w:val="24"/>
              </w:rPr>
              <w:t>实际环保投资</w:t>
            </w:r>
          </w:p>
        </w:tc>
        <w:tc>
          <w:tcPr>
            <w:tcW w:w="1330" w:type="dxa"/>
            <w:gridSpan w:val="3"/>
            <w:vAlign w:val="center"/>
          </w:tcPr>
          <w:p w14:paraId="715DDD14">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int="eastAsia" w:eastAsiaTheme="minorEastAsia"/>
                <w:sz w:val="24"/>
                <w:szCs w:val="24"/>
                <w:lang w:val="en-US" w:eastAsia="zh-CN"/>
              </w:rPr>
              <w:t>1200</w:t>
            </w:r>
            <w:r>
              <w:rPr>
                <w:rFonts w:hAnsiTheme="minorEastAsia" w:eastAsiaTheme="minorEastAsia"/>
                <w:sz w:val="24"/>
                <w:szCs w:val="24"/>
              </w:rPr>
              <w:t>万元</w:t>
            </w:r>
          </w:p>
        </w:tc>
        <w:tc>
          <w:tcPr>
            <w:tcW w:w="864" w:type="dxa"/>
            <w:vAlign w:val="center"/>
          </w:tcPr>
          <w:p w14:paraId="1307AD0C">
            <w:pPr>
              <w:keepNext w:val="0"/>
              <w:keepLines w:val="0"/>
              <w:suppressLineNumbers w:val="0"/>
              <w:adjustRightInd w:val="0"/>
              <w:snapToGrid w:val="0"/>
              <w:spacing w:before="0" w:beforeLines="40" w:beforeAutospacing="0" w:after="0" w:afterLines="40" w:afterAutospacing="0"/>
              <w:ind w:left="0" w:right="0"/>
              <w:jc w:val="center"/>
              <w:rPr>
                <w:rFonts w:eastAsiaTheme="minorEastAsia"/>
                <w:b/>
                <w:bCs/>
                <w:sz w:val="24"/>
                <w:szCs w:val="24"/>
              </w:rPr>
            </w:pPr>
            <w:r>
              <w:rPr>
                <w:rFonts w:hAnsiTheme="minorEastAsia" w:eastAsiaTheme="minorEastAsia"/>
                <w:b/>
                <w:bCs/>
                <w:sz w:val="24"/>
                <w:szCs w:val="24"/>
              </w:rPr>
              <w:t>比例</w:t>
            </w:r>
          </w:p>
        </w:tc>
        <w:tc>
          <w:tcPr>
            <w:tcW w:w="1376" w:type="dxa"/>
            <w:tcBorders>
              <w:right w:val="single" w:color="auto" w:sz="6" w:space="0"/>
            </w:tcBorders>
            <w:vAlign w:val="center"/>
          </w:tcPr>
          <w:p w14:paraId="17C560F5">
            <w:pPr>
              <w:keepNext w:val="0"/>
              <w:keepLines w:val="0"/>
              <w:suppressLineNumbers w:val="0"/>
              <w:adjustRightInd w:val="0"/>
              <w:snapToGrid w:val="0"/>
              <w:spacing w:before="0" w:beforeLines="40" w:beforeAutospacing="0" w:after="0" w:afterLines="40" w:afterAutospacing="0"/>
              <w:ind w:left="0" w:right="0"/>
              <w:jc w:val="center"/>
              <w:rPr>
                <w:rFonts w:eastAsiaTheme="minorEastAsia"/>
                <w:sz w:val="24"/>
                <w:szCs w:val="24"/>
              </w:rPr>
            </w:pPr>
            <w:r>
              <w:rPr>
                <w:rFonts w:hint="eastAsia" w:eastAsiaTheme="minorEastAsia"/>
                <w:sz w:val="24"/>
                <w:szCs w:val="24"/>
                <w:lang w:val="en-US" w:eastAsia="zh-CN"/>
              </w:rPr>
              <w:t>2.49</w:t>
            </w:r>
            <w:r>
              <w:rPr>
                <w:rFonts w:eastAsiaTheme="minorEastAsia"/>
                <w:sz w:val="24"/>
                <w:szCs w:val="24"/>
              </w:rPr>
              <w:t>%</w:t>
            </w:r>
          </w:p>
        </w:tc>
      </w:tr>
    </w:tbl>
    <w:p w14:paraId="4B16B03F">
      <w:pPr>
        <w:rPr>
          <w:rFonts w:eastAsiaTheme="minorEastAsia"/>
        </w:rPr>
      </w:pPr>
    </w:p>
    <w:p w14:paraId="3EE80531">
      <w:pPr>
        <w:pStyle w:val="2"/>
        <w:sectPr>
          <w:footerReference r:id="rId4" w:type="default"/>
          <w:pgSz w:w="11907" w:h="16840"/>
          <w:pgMar w:top="1418" w:right="1418" w:bottom="1418" w:left="1418" w:header="851" w:footer="550" w:gutter="0"/>
          <w:pgBorders>
            <w:top w:val="none" w:sz="0" w:space="0"/>
            <w:left w:val="none" w:sz="0" w:space="0"/>
            <w:bottom w:val="none" w:sz="0" w:space="0"/>
            <w:right w:val="none" w:sz="0" w:space="0"/>
          </w:pgBorders>
          <w:pgNumType w:start="1"/>
          <w:cols w:space="720" w:num="1"/>
          <w:docGrid w:linePitch="319" w:charSpace="0"/>
        </w:sectPr>
      </w:pP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54"/>
        <w:gridCol w:w="8673"/>
      </w:tblGrid>
      <w:tr w14:paraId="01F3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54" w:type="dxa"/>
            <w:tcBorders>
              <w:left w:val="single" w:color="auto" w:sz="6" w:space="0"/>
              <w:bottom w:val="single" w:color="auto" w:sz="6" w:space="0"/>
            </w:tcBorders>
            <w:vAlign w:val="center"/>
          </w:tcPr>
          <w:p w14:paraId="3DB5FEDF">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验</w:t>
            </w:r>
          </w:p>
          <w:p w14:paraId="5867ADAC">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收</w:t>
            </w:r>
          </w:p>
          <w:p w14:paraId="5C8D5152">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监</w:t>
            </w:r>
          </w:p>
          <w:p w14:paraId="74C970ED">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测</w:t>
            </w:r>
          </w:p>
          <w:p w14:paraId="509A056E">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依</w:t>
            </w:r>
          </w:p>
          <w:p w14:paraId="1BB9819E">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据</w:t>
            </w:r>
          </w:p>
        </w:tc>
        <w:tc>
          <w:tcPr>
            <w:tcW w:w="8673" w:type="dxa"/>
            <w:tcBorders>
              <w:bottom w:val="single" w:color="auto" w:sz="6" w:space="0"/>
              <w:right w:val="single" w:color="auto" w:sz="6" w:space="0"/>
            </w:tcBorders>
            <w:vAlign w:val="center"/>
          </w:tcPr>
          <w:p w14:paraId="6DAE6479">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《中华人民共和国环境保护法》，（</w:t>
            </w:r>
            <w:r>
              <w:rPr>
                <w:rFonts w:eastAsiaTheme="minorEastAsia"/>
                <w:sz w:val="24"/>
                <w:szCs w:val="24"/>
              </w:rPr>
              <w:t>2015</w:t>
            </w:r>
            <w:r>
              <w:rPr>
                <w:rFonts w:hAnsiTheme="minorEastAsia" w:eastAsiaTheme="minorEastAsia"/>
                <w:sz w:val="24"/>
                <w:szCs w:val="24"/>
              </w:rPr>
              <w:t>年</w:t>
            </w:r>
            <w:r>
              <w:rPr>
                <w:rFonts w:eastAsiaTheme="minorEastAsia"/>
                <w:sz w:val="24"/>
                <w:szCs w:val="24"/>
              </w:rPr>
              <w:t>1</w:t>
            </w:r>
            <w:r>
              <w:rPr>
                <w:rFonts w:hAnsiTheme="minorEastAsia" w:eastAsiaTheme="minorEastAsia"/>
                <w:sz w:val="24"/>
                <w:szCs w:val="24"/>
              </w:rPr>
              <w:t>月</w:t>
            </w:r>
            <w:r>
              <w:rPr>
                <w:rFonts w:eastAsiaTheme="minorEastAsia"/>
                <w:sz w:val="24"/>
                <w:szCs w:val="24"/>
              </w:rPr>
              <w:t>1</w:t>
            </w:r>
            <w:r>
              <w:rPr>
                <w:rFonts w:hAnsiTheme="minorEastAsia" w:eastAsiaTheme="minorEastAsia"/>
                <w:sz w:val="24"/>
                <w:szCs w:val="24"/>
              </w:rPr>
              <w:t>日起施行）；</w:t>
            </w:r>
          </w:p>
          <w:p w14:paraId="26107C5B">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《中华人民共和国环境影响评价法》，（</w:t>
            </w:r>
            <w:r>
              <w:rPr>
                <w:rFonts w:eastAsiaTheme="minorEastAsia"/>
                <w:sz w:val="24"/>
                <w:szCs w:val="24"/>
              </w:rPr>
              <w:t>2018</w:t>
            </w:r>
            <w:r>
              <w:rPr>
                <w:rFonts w:hAnsiTheme="minorEastAsia" w:eastAsiaTheme="minorEastAsia"/>
                <w:sz w:val="24"/>
                <w:szCs w:val="24"/>
              </w:rPr>
              <w:t>年</w:t>
            </w:r>
            <w:r>
              <w:rPr>
                <w:rFonts w:eastAsiaTheme="minorEastAsia"/>
                <w:sz w:val="24"/>
                <w:szCs w:val="24"/>
              </w:rPr>
              <w:t>12</w:t>
            </w:r>
            <w:r>
              <w:rPr>
                <w:rFonts w:hAnsiTheme="minorEastAsia" w:eastAsiaTheme="minorEastAsia"/>
                <w:sz w:val="24"/>
                <w:szCs w:val="24"/>
              </w:rPr>
              <w:t>月</w:t>
            </w:r>
            <w:r>
              <w:rPr>
                <w:rFonts w:eastAsiaTheme="minorEastAsia"/>
                <w:sz w:val="24"/>
                <w:szCs w:val="24"/>
              </w:rPr>
              <w:t>29</w:t>
            </w:r>
            <w:r>
              <w:rPr>
                <w:rFonts w:hAnsiTheme="minorEastAsia" w:eastAsiaTheme="minorEastAsia"/>
                <w:sz w:val="24"/>
                <w:szCs w:val="24"/>
              </w:rPr>
              <w:t>日修正）；</w:t>
            </w:r>
          </w:p>
          <w:p w14:paraId="5721EEBA">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《中华人民共和国水污染防治法》，（</w:t>
            </w:r>
            <w:r>
              <w:rPr>
                <w:rFonts w:eastAsiaTheme="minorEastAsia"/>
                <w:sz w:val="24"/>
                <w:szCs w:val="24"/>
              </w:rPr>
              <w:t>2017</w:t>
            </w:r>
            <w:r>
              <w:rPr>
                <w:rFonts w:hAnsiTheme="minorEastAsia" w:eastAsiaTheme="minorEastAsia"/>
                <w:sz w:val="24"/>
                <w:szCs w:val="24"/>
              </w:rPr>
              <w:t>年</w:t>
            </w:r>
            <w:r>
              <w:rPr>
                <w:rFonts w:eastAsiaTheme="minorEastAsia"/>
                <w:sz w:val="24"/>
                <w:szCs w:val="24"/>
              </w:rPr>
              <w:t>6</w:t>
            </w:r>
            <w:r>
              <w:rPr>
                <w:rFonts w:hAnsiTheme="minorEastAsia" w:eastAsiaTheme="minorEastAsia"/>
                <w:sz w:val="24"/>
                <w:szCs w:val="24"/>
              </w:rPr>
              <w:t>月</w:t>
            </w:r>
            <w:r>
              <w:rPr>
                <w:rFonts w:eastAsiaTheme="minorEastAsia"/>
                <w:sz w:val="24"/>
                <w:szCs w:val="24"/>
              </w:rPr>
              <w:t>27</w:t>
            </w:r>
            <w:r>
              <w:rPr>
                <w:rFonts w:hAnsiTheme="minorEastAsia" w:eastAsiaTheme="minorEastAsia"/>
                <w:sz w:val="24"/>
                <w:szCs w:val="24"/>
              </w:rPr>
              <w:t>日第二次修订，</w:t>
            </w:r>
            <w:r>
              <w:rPr>
                <w:rFonts w:eastAsiaTheme="minorEastAsia"/>
                <w:sz w:val="24"/>
                <w:szCs w:val="24"/>
              </w:rPr>
              <w:t>2018</w:t>
            </w:r>
            <w:r>
              <w:rPr>
                <w:rFonts w:hAnsiTheme="minorEastAsia" w:eastAsiaTheme="minorEastAsia"/>
                <w:sz w:val="24"/>
                <w:szCs w:val="24"/>
              </w:rPr>
              <w:t>年</w:t>
            </w:r>
            <w:r>
              <w:rPr>
                <w:rFonts w:eastAsiaTheme="minorEastAsia"/>
                <w:sz w:val="24"/>
                <w:szCs w:val="24"/>
              </w:rPr>
              <w:t>1</w:t>
            </w:r>
            <w:r>
              <w:rPr>
                <w:rFonts w:hAnsiTheme="minorEastAsia" w:eastAsiaTheme="minorEastAsia"/>
                <w:sz w:val="24"/>
                <w:szCs w:val="24"/>
              </w:rPr>
              <w:t>月</w:t>
            </w:r>
            <w:r>
              <w:rPr>
                <w:rFonts w:eastAsiaTheme="minorEastAsia"/>
                <w:sz w:val="24"/>
                <w:szCs w:val="24"/>
              </w:rPr>
              <w:t>1</w:t>
            </w:r>
            <w:r>
              <w:rPr>
                <w:rFonts w:hAnsiTheme="minorEastAsia" w:eastAsiaTheme="minorEastAsia"/>
                <w:sz w:val="24"/>
                <w:szCs w:val="24"/>
              </w:rPr>
              <w:t>日起施行）；</w:t>
            </w:r>
          </w:p>
          <w:p w14:paraId="250A3808">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《中华人民共和国大气污染防治法》，（</w:t>
            </w:r>
            <w:r>
              <w:rPr>
                <w:rFonts w:eastAsiaTheme="minorEastAsia"/>
                <w:sz w:val="24"/>
                <w:szCs w:val="24"/>
              </w:rPr>
              <w:t>2018</w:t>
            </w:r>
            <w:r>
              <w:rPr>
                <w:rFonts w:hAnsiTheme="minorEastAsia" w:eastAsiaTheme="minorEastAsia"/>
                <w:sz w:val="24"/>
                <w:szCs w:val="24"/>
              </w:rPr>
              <w:t>年</w:t>
            </w:r>
            <w:r>
              <w:rPr>
                <w:rFonts w:eastAsiaTheme="minorEastAsia"/>
                <w:sz w:val="24"/>
                <w:szCs w:val="24"/>
              </w:rPr>
              <w:t>10</w:t>
            </w:r>
            <w:r>
              <w:rPr>
                <w:rFonts w:hAnsiTheme="minorEastAsia" w:eastAsiaTheme="minorEastAsia"/>
                <w:sz w:val="24"/>
                <w:szCs w:val="24"/>
              </w:rPr>
              <w:t>月</w:t>
            </w:r>
            <w:r>
              <w:rPr>
                <w:rFonts w:eastAsiaTheme="minorEastAsia"/>
                <w:sz w:val="24"/>
                <w:szCs w:val="24"/>
              </w:rPr>
              <w:t>26</w:t>
            </w:r>
            <w:r>
              <w:rPr>
                <w:rFonts w:hAnsiTheme="minorEastAsia" w:eastAsiaTheme="minorEastAsia"/>
                <w:sz w:val="24"/>
                <w:szCs w:val="24"/>
              </w:rPr>
              <w:t>日第二次修订）；</w:t>
            </w:r>
          </w:p>
          <w:p w14:paraId="582741CF">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《中华人民共和国噪声污染防治法》（</w:t>
            </w:r>
            <w:r>
              <w:rPr>
                <w:rFonts w:eastAsiaTheme="minorEastAsia"/>
                <w:sz w:val="24"/>
                <w:szCs w:val="24"/>
              </w:rPr>
              <w:t>2022</w:t>
            </w:r>
            <w:r>
              <w:rPr>
                <w:rFonts w:hAnsiTheme="minorEastAsia" w:eastAsiaTheme="minorEastAsia"/>
                <w:sz w:val="24"/>
                <w:szCs w:val="24"/>
              </w:rPr>
              <w:t>年</w:t>
            </w:r>
            <w:r>
              <w:rPr>
                <w:rFonts w:eastAsiaTheme="minorEastAsia"/>
                <w:sz w:val="24"/>
                <w:szCs w:val="24"/>
              </w:rPr>
              <w:t>6</w:t>
            </w:r>
            <w:r>
              <w:rPr>
                <w:rFonts w:hAnsiTheme="minorEastAsia" w:eastAsiaTheme="minorEastAsia"/>
                <w:sz w:val="24"/>
                <w:szCs w:val="24"/>
              </w:rPr>
              <w:t>月</w:t>
            </w:r>
            <w:r>
              <w:rPr>
                <w:rFonts w:eastAsiaTheme="minorEastAsia"/>
                <w:sz w:val="24"/>
                <w:szCs w:val="24"/>
              </w:rPr>
              <w:t>5</w:t>
            </w:r>
            <w:r>
              <w:rPr>
                <w:rFonts w:hAnsiTheme="minorEastAsia" w:eastAsiaTheme="minorEastAsia"/>
                <w:sz w:val="24"/>
                <w:szCs w:val="24"/>
              </w:rPr>
              <w:t>日起施行）；</w:t>
            </w:r>
          </w:p>
          <w:p w14:paraId="39776DB6">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《中华人民共和国固体废物污染环境防治法》（</w:t>
            </w:r>
            <w:r>
              <w:rPr>
                <w:rFonts w:eastAsiaTheme="minorEastAsia"/>
                <w:sz w:val="24"/>
                <w:szCs w:val="24"/>
              </w:rPr>
              <w:t>2020</w:t>
            </w:r>
            <w:r>
              <w:rPr>
                <w:rFonts w:hAnsiTheme="minorEastAsia" w:eastAsiaTheme="minorEastAsia"/>
                <w:sz w:val="24"/>
                <w:szCs w:val="24"/>
              </w:rPr>
              <w:t>年</w:t>
            </w:r>
            <w:r>
              <w:rPr>
                <w:rFonts w:eastAsiaTheme="minorEastAsia"/>
                <w:sz w:val="24"/>
                <w:szCs w:val="24"/>
              </w:rPr>
              <w:t>9</w:t>
            </w:r>
            <w:r>
              <w:rPr>
                <w:rFonts w:hAnsiTheme="minorEastAsia" w:eastAsiaTheme="minorEastAsia"/>
                <w:sz w:val="24"/>
                <w:szCs w:val="24"/>
              </w:rPr>
              <w:t>月</w:t>
            </w:r>
            <w:r>
              <w:rPr>
                <w:rFonts w:eastAsiaTheme="minorEastAsia"/>
                <w:sz w:val="24"/>
                <w:szCs w:val="24"/>
              </w:rPr>
              <w:t>1</w:t>
            </w:r>
            <w:r>
              <w:rPr>
                <w:rFonts w:hAnsiTheme="minorEastAsia" w:eastAsiaTheme="minorEastAsia"/>
                <w:sz w:val="24"/>
                <w:szCs w:val="24"/>
              </w:rPr>
              <w:t>日起实施）；</w:t>
            </w:r>
          </w:p>
          <w:p w14:paraId="2A853B4E">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《建设项目环境保护管理条例》（国务院令第</w:t>
            </w:r>
            <w:r>
              <w:rPr>
                <w:rFonts w:eastAsiaTheme="minorEastAsia"/>
                <w:sz w:val="24"/>
                <w:szCs w:val="24"/>
              </w:rPr>
              <w:t>682</w:t>
            </w:r>
            <w:r>
              <w:rPr>
                <w:rFonts w:hAnsiTheme="minorEastAsia" w:eastAsiaTheme="minorEastAsia"/>
                <w:sz w:val="24"/>
                <w:szCs w:val="24"/>
              </w:rPr>
              <w:t>号、</w:t>
            </w:r>
            <w:r>
              <w:rPr>
                <w:rFonts w:eastAsiaTheme="minorEastAsia"/>
                <w:sz w:val="24"/>
                <w:szCs w:val="24"/>
              </w:rPr>
              <w:t>2017</w:t>
            </w:r>
            <w:r>
              <w:rPr>
                <w:rFonts w:hAnsiTheme="minorEastAsia" w:eastAsiaTheme="minorEastAsia"/>
                <w:sz w:val="24"/>
                <w:szCs w:val="24"/>
              </w:rPr>
              <w:t>年</w:t>
            </w:r>
            <w:r>
              <w:rPr>
                <w:rFonts w:eastAsiaTheme="minorEastAsia"/>
                <w:sz w:val="24"/>
                <w:szCs w:val="24"/>
              </w:rPr>
              <w:t>7</w:t>
            </w:r>
            <w:r>
              <w:rPr>
                <w:rFonts w:hAnsiTheme="minorEastAsia" w:eastAsiaTheme="minorEastAsia"/>
                <w:sz w:val="24"/>
                <w:szCs w:val="24"/>
              </w:rPr>
              <w:t>月</w:t>
            </w:r>
            <w:r>
              <w:rPr>
                <w:rFonts w:eastAsiaTheme="minorEastAsia"/>
                <w:sz w:val="24"/>
                <w:szCs w:val="24"/>
              </w:rPr>
              <w:t>16</w:t>
            </w:r>
            <w:r>
              <w:rPr>
                <w:rFonts w:hAnsiTheme="minorEastAsia" w:eastAsiaTheme="minorEastAsia"/>
                <w:sz w:val="24"/>
                <w:szCs w:val="24"/>
              </w:rPr>
              <w:t>日修订）；</w:t>
            </w:r>
          </w:p>
          <w:p w14:paraId="1E5337A1">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《关于印发（江苏省排污口设置及规范化整治管理办法）的通知》，苏环控</w:t>
            </w:r>
            <w:r>
              <w:rPr>
                <w:rFonts w:eastAsiaTheme="minorEastAsia"/>
                <w:sz w:val="24"/>
                <w:szCs w:val="24"/>
              </w:rPr>
              <w:t>[1997]122</w:t>
            </w:r>
            <w:r>
              <w:rPr>
                <w:rFonts w:hAnsiTheme="minorEastAsia" w:eastAsiaTheme="minorEastAsia"/>
                <w:sz w:val="24"/>
                <w:szCs w:val="24"/>
              </w:rPr>
              <w:t>号；</w:t>
            </w:r>
          </w:p>
          <w:p w14:paraId="38C629FA">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《关于发布（建设项目竣工环境保护验收暂行办法）的公告》（国环规环评</w:t>
            </w:r>
            <w:r>
              <w:rPr>
                <w:rFonts w:eastAsiaTheme="minorEastAsia"/>
                <w:sz w:val="24"/>
                <w:szCs w:val="24"/>
              </w:rPr>
              <w:t>[2017]4</w:t>
            </w:r>
            <w:r>
              <w:rPr>
                <w:rFonts w:hAnsiTheme="minorEastAsia" w:eastAsiaTheme="minorEastAsia"/>
                <w:sz w:val="24"/>
                <w:szCs w:val="24"/>
              </w:rPr>
              <w:t>号）；</w:t>
            </w:r>
          </w:p>
          <w:p w14:paraId="74E4ABFD">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《关于建设项目竣工环境保护验收有关事项的通知（苏环办</w:t>
            </w:r>
            <w:r>
              <w:rPr>
                <w:rFonts w:eastAsiaTheme="minorEastAsia"/>
                <w:sz w:val="24"/>
                <w:szCs w:val="24"/>
              </w:rPr>
              <w:t>[2018]34</w:t>
            </w:r>
            <w:r>
              <w:rPr>
                <w:rFonts w:hAnsiTheme="minorEastAsia" w:eastAsiaTheme="minorEastAsia"/>
                <w:sz w:val="24"/>
                <w:szCs w:val="24"/>
              </w:rPr>
              <w:t>号）》；</w:t>
            </w:r>
          </w:p>
          <w:p w14:paraId="555B4E09">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《关于印发江苏省建设项目主要污染物排放总量区域平衡方案审核管理办法的通知》（苏环办</w:t>
            </w:r>
            <w:r>
              <w:rPr>
                <w:rFonts w:eastAsiaTheme="minorEastAsia"/>
                <w:sz w:val="24"/>
                <w:szCs w:val="24"/>
              </w:rPr>
              <w:t>[2011]71</w:t>
            </w:r>
            <w:r>
              <w:rPr>
                <w:rFonts w:hAnsiTheme="minorEastAsia" w:eastAsiaTheme="minorEastAsia"/>
                <w:sz w:val="24"/>
                <w:szCs w:val="24"/>
              </w:rPr>
              <w:t>号）</w:t>
            </w:r>
          </w:p>
          <w:p w14:paraId="3F03F5FA">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《建设项目竣工环境保护验收技术指南污染影响类》（公告</w:t>
            </w:r>
            <w:r>
              <w:rPr>
                <w:rFonts w:eastAsiaTheme="minorEastAsia"/>
                <w:sz w:val="24"/>
                <w:szCs w:val="24"/>
              </w:rPr>
              <w:t xml:space="preserve"> 2018</w:t>
            </w:r>
            <w:r>
              <w:rPr>
                <w:rFonts w:hAnsiTheme="minorEastAsia" w:eastAsiaTheme="minorEastAsia"/>
                <w:sz w:val="24"/>
                <w:szCs w:val="24"/>
              </w:rPr>
              <w:t>年</w:t>
            </w:r>
            <w:r>
              <w:rPr>
                <w:rFonts w:eastAsiaTheme="minorEastAsia"/>
                <w:sz w:val="24"/>
                <w:szCs w:val="24"/>
              </w:rPr>
              <w:t xml:space="preserve"> </w:t>
            </w:r>
            <w:r>
              <w:rPr>
                <w:rFonts w:hAnsiTheme="minorEastAsia" w:eastAsiaTheme="minorEastAsia"/>
                <w:sz w:val="24"/>
                <w:szCs w:val="24"/>
              </w:rPr>
              <w:t>第</w:t>
            </w:r>
            <w:r>
              <w:rPr>
                <w:rFonts w:eastAsiaTheme="minorEastAsia"/>
                <w:sz w:val="24"/>
                <w:szCs w:val="24"/>
              </w:rPr>
              <w:t>9</w:t>
            </w:r>
            <w:r>
              <w:rPr>
                <w:rFonts w:hAnsiTheme="minorEastAsia" w:eastAsiaTheme="minorEastAsia"/>
                <w:sz w:val="24"/>
                <w:szCs w:val="24"/>
              </w:rPr>
              <w:t>号）；</w:t>
            </w:r>
          </w:p>
          <w:p w14:paraId="6CA8DB59">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《关于加强建设项目竣工环境保护验收监测工作的通知》（江苏省环境保护厅，苏环监</w:t>
            </w:r>
            <w:r>
              <w:rPr>
                <w:rFonts w:eastAsiaTheme="minorEastAsia"/>
                <w:sz w:val="24"/>
                <w:szCs w:val="24"/>
              </w:rPr>
              <w:t>[2006]2</w:t>
            </w:r>
            <w:r>
              <w:rPr>
                <w:rFonts w:hAnsiTheme="minorEastAsia" w:eastAsiaTheme="minorEastAsia"/>
                <w:sz w:val="24"/>
                <w:szCs w:val="24"/>
              </w:rPr>
              <w:t>号，</w:t>
            </w:r>
            <w:r>
              <w:rPr>
                <w:rFonts w:eastAsiaTheme="minorEastAsia"/>
                <w:sz w:val="24"/>
                <w:szCs w:val="24"/>
              </w:rPr>
              <w:t>2006</w:t>
            </w:r>
            <w:r>
              <w:rPr>
                <w:rFonts w:hAnsiTheme="minorEastAsia" w:eastAsiaTheme="minorEastAsia"/>
                <w:sz w:val="24"/>
                <w:szCs w:val="24"/>
              </w:rPr>
              <w:t>年</w:t>
            </w:r>
            <w:r>
              <w:rPr>
                <w:rFonts w:eastAsiaTheme="minorEastAsia"/>
                <w:sz w:val="24"/>
                <w:szCs w:val="24"/>
              </w:rPr>
              <w:t>8</w:t>
            </w:r>
            <w:r>
              <w:rPr>
                <w:rFonts w:hAnsiTheme="minorEastAsia" w:eastAsiaTheme="minorEastAsia"/>
                <w:sz w:val="24"/>
                <w:szCs w:val="24"/>
              </w:rPr>
              <w:t>月）；</w:t>
            </w:r>
          </w:p>
          <w:p w14:paraId="13F5210F">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关于印发《污染影响类建设项目重大变动清单（试行）》的通知（环办环评函〔</w:t>
            </w:r>
            <w:r>
              <w:rPr>
                <w:rFonts w:eastAsiaTheme="minorEastAsia"/>
                <w:spacing w:val="2"/>
                <w:sz w:val="24"/>
                <w:szCs w:val="24"/>
              </w:rPr>
              <w:t>2020</w:t>
            </w:r>
            <w:r>
              <w:rPr>
                <w:rFonts w:hAnsiTheme="minorEastAsia" w:eastAsiaTheme="minorEastAsia"/>
                <w:spacing w:val="2"/>
                <w:sz w:val="24"/>
                <w:szCs w:val="24"/>
              </w:rPr>
              <w:t>〕</w:t>
            </w:r>
            <w:r>
              <w:rPr>
                <w:rFonts w:eastAsiaTheme="minorEastAsia"/>
                <w:spacing w:val="2"/>
                <w:sz w:val="24"/>
                <w:szCs w:val="24"/>
              </w:rPr>
              <w:t>688</w:t>
            </w:r>
            <w:r>
              <w:rPr>
                <w:rFonts w:hAnsiTheme="minorEastAsia" w:eastAsiaTheme="minorEastAsia"/>
                <w:spacing w:val="2"/>
                <w:sz w:val="24"/>
                <w:szCs w:val="24"/>
              </w:rPr>
              <w:t>号）；</w:t>
            </w:r>
          </w:p>
          <w:p w14:paraId="1C871041">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《省生态环境厅关于加强涉变动项目环评与排污许可管理衔接的通知》（苏环办〔</w:t>
            </w:r>
            <w:r>
              <w:rPr>
                <w:rFonts w:eastAsiaTheme="minorEastAsia"/>
                <w:sz w:val="24"/>
                <w:szCs w:val="24"/>
              </w:rPr>
              <w:t>2021</w:t>
            </w:r>
            <w:r>
              <w:rPr>
                <w:rFonts w:hAnsiTheme="minorEastAsia" w:eastAsiaTheme="minorEastAsia"/>
                <w:sz w:val="24"/>
                <w:szCs w:val="24"/>
              </w:rPr>
              <w:t>〕</w:t>
            </w:r>
            <w:r>
              <w:rPr>
                <w:rFonts w:eastAsiaTheme="minorEastAsia"/>
                <w:sz w:val="24"/>
                <w:szCs w:val="24"/>
              </w:rPr>
              <w:t>122</w:t>
            </w:r>
            <w:r>
              <w:rPr>
                <w:rFonts w:hAnsiTheme="minorEastAsia" w:eastAsiaTheme="minorEastAsia"/>
                <w:sz w:val="24"/>
                <w:szCs w:val="24"/>
              </w:rPr>
              <w:t>号）；</w:t>
            </w:r>
          </w:p>
          <w:p w14:paraId="53A64542">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《江苏省固体废物污染环境防治条例》（</w:t>
            </w:r>
            <w:r>
              <w:rPr>
                <w:rFonts w:eastAsiaTheme="minorEastAsia"/>
                <w:spacing w:val="2"/>
                <w:sz w:val="24"/>
                <w:szCs w:val="24"/>
              </w:rPr>
              <w:t>2018</w:t>
            </w:r>
            <w:r>
              <w:rPr>
                <w:rFonts w:hAnsiTheme="minorEastAsia" w:eastAsiaTheme="minorEastAsia"/>
                <w:spacing w:val="2"/>
                <w:sz w:val="24"/>
                <w:szCs w:val="24"/>
              </w:rPr>
              <w:t>年</w:t>
            </w:r>
            <w:r>
              <w:rPr>
                <w:rFonts w:eastAsiaTheme="minorEastAsia"/>
                <w:spacing w:val="2"/>
                <w:sz w:val="24"/>
                <w:szCs w:val="24"/>
              </w:rPr>
              <w:t>3</w:t>
            </w:r>
            <w:r>
              <w:rPr>
                <w:rFonts w:hAnsiTheme="minorEastAsia" w:eastAsiaTheme="minorEastAsia"/>
                <w:spacing w:val="2"/>
                <w:sz w:val="24"/>
                <w:szCs w:val="24"/>
              </w:rPr>
              <w:t>月</w:t>
            </w:r>
            <w:r>
              <w:rPr>
                <w:rFonts w:eastAsiaTheme="minorEastAsia"/>
                <w:spacing w:val="2"/>
                <w:sz w:val="24"/>
                <w:szCs w:val="24"/>
              </w:rPr>
              <w:t>28</w:t>
            </w:r>
            <w:r>
              <w:rPr>
                <w:rFonts w:hAnsiTheme="minorEastAsia" w:eastAsiaTheme="minorEastAsia"/>
                <w:spacing w:val="2"/>
                <w:sz w:val="24"/>
                <w:szCs w:val="24"/>
              </w:rPr>
              <w:t>日第三次修正）；</w:t>
            </w:r>
          </w:p>
          <w:p w14:paraId="2060559F">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《环境保护图形标志</w:t>
            </w:r>
            <w:r>
              <w:rPr>
                <w:rFonts w:eastAsiaTheme="minorEastAsia"/>
                <w:spacing w:val="2"/>
                <w:sz w:val="24"/>
                <w:szCs w:val="24"/>
              </w:rPr>
              <w:t>-</w:t>
            </w:r>
            <w:r>
              <w:rPr>
                <w:rFonts w:hAnsiTheme="minorEastAsia" w:eastAsiaTheme="minorEastAsia"/>
                <w:spacing w:val="2"/>
                <w:sz w:val="24"/>
                <w:szCs w:val="24"/>
              </w:rPr>
              <w:t>固体废物贮存（处置）场》（</w:t>
            </w:r>
            <w:r>
              <w:rPr>
                <w:rFonts w:eastAsiaTheme="minorEastAsia"/>
                <w:spacing w:val="2"/>
                <w:sz w:val="24"/>
                <w:szCs w:val="24"/>
              </w:rPr>
              <w:t>1996</w:t>
            </w:r>
            <w:r>
              <w:rPr>
                <w:rFonts w:hAnsiTheme="minorEastAsia" w:eastAsiaTheme="minorEastAsia"/>
                <w:spacing w:val="2"/>
                <w:sz w:val="24"/>
                <w:szCs w:val="24"/>
              </w:rPr>
              <w:t>年</w:t>
            </w:r>
            <w:r>
              <w:rPr>
                <w:rFonts w:eastAsiaTheme="minorEastAsia"/>
                <w:spacing w:val="2"/>
                <w:sz w:val="24"/>
                <w:szCs w:val="24"/>
              </w:rPr>
              <w:t>7</w:t>
            </w:r>
            <w:r>
              <w:rPr>
                <w:rFonts w:hAnsiTheme="minorEastAsia" w:eastAsiaTheme="minorEastAsia"/>
                <w:spacing w:val="2"/>
                <w:sz w:val="24"/>
                <w:szCs w:val="24"/>
              </w:rPr>
              <w:t>月</w:t>
            </w:r>
            <w:r>
              <w:rPr>
                <w:rFonts w:eastAsiaTheme="minorEastAsia"/>
                <w:spacing w:val="2"/>
                <w:sz w:val="24"/>
                <w:szCs w:val="24"/>
              </w:rPr>
              <w:t>1</w:t>
            </w:r>
            <w:r>
              <w:rPr>
                <w:rFonts w:hAnsiTheme="minorEastAsia" w:eastAsiaTheme="minorEastAsia"/>
                <w:spacing w:val="2"/>
                <w:sz w:val="24"/>
                <w:szCs w:val="24"/>
              </w:rPr>
              <w:t>日施行）；</w:t>
            </w:r>
          </w:p>
          <w:p w14:paraId="1462B78C">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《一般工业固体废物贮存和填埋污染控制标准》（</w:t>
            </w:r>
            <w:r>
              <w:rPr>
                <w:rFonts w:eastAsiaTheme="minorEastAsia"/>
                <w:spacing w:val="2"/>
                <w:sz w:val="24"/>
                <w:szCs w:val="24"/>
              </w:rPr>
              <w:t>GB 18599-2020</w:t>
            </w:r>
            <w:r>
              <w:rPr>
                <w:rFonts w:hAnsiTheme="minorEastAsia" w:eastAsiaTheme="minorEastAsia"/>
                <w:spacing w:val="2"/>
                <w:sz w:val="24"/>
                <w:szCs w:val="24"/>
              </w:rPr>
              <w:t>）；</w:t>
            </w:r>
          </w:p>
          <w:p w14:paraId="090F4EA5">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0" w:firstLineChars="200"/>
              <w:rPr>
                <w:rFonts w:eastAsiaTheme="minorEastAsia"/>
                <w:sz w:val="24"/>
                <w:szCs w:val="24"/>
              </w:rPr>
            </w:pPr>
            <w:r>
              <w:rPr>
                <w:rFonts w:hAnsiTheme="minorEastAsia" w:eastAsiaTheme="minorEastAsia"/>
                <w:sz w:val="24"/>
                <w:szCs w:val="24"/>
              </w:rPr>
              <w:t>《省生态环境厅关于进一步完善一般工业固体废物环境管理的通知》（苏环办〔</w:t>
            </w:r>
            <w:r>
              <w:rPr>
                <w:rFonts w:eastAsiaTheme="minorEastAsia"/>
                <w:sz w:val="24"/>
                <w:szCs w:val="24"/>
              </w:rPr>
              <w:t>2023</w:t>
            </w:r>
            <w:r>
              <w:rPr>
                <w:rFonts w:hAnsiTheme="minorEastAsia" w:eastAsiaTheme="minorEastAsia"/>
                <w:sz w:val="24"/>
                <w:szCs w:val="24"/>
              </w:rPr>
              <w:t>〕</w:t>
            </w:r>
            <w:r>
              <w:rPr>
                <w:rFonts w:eastAsiaTheme="minorEastAsia"/>
                <w:sz w:val="24"/>
                <w:szCs w:val="24"/>
              </w:rPr>
              <w:t>327</w:t>
            </w:r>
            <w:r>
              <w:rPr>
                <w:rFonts w:hAnsiTheme="minorEastAsia" w:eastAsiaTheme="minorEastAsia"/>
                <w:sz w:val="24"/>
                <w:szCs w:val="24"/>
              </w:rPr>
              <w:t>号）；</w:t>
            </w:r>
          </w:p>
          <w:p w14:paraId="10DD1877">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省生态环境厅关于印发《江苏省固体废物全过程环境监管工作意见》的通知（苏环办〔</w:t>
            </w:r>
            <w:r>
              <w:rPr>
                <w:rFonts w:eastAsiaTheme="minorEastAsia"/>
                <w:spacing w:val="2"/>
                <w:sz w:val="24"/>
                <w:szCs w:val="24"/>
              </w:rPr>
              <w:t>2024</w:t>
            </w:r>
            <w:r>
              <w:rPr>
                <w:rFonts w:hAnsiTheme="minorEastAsia" w:eastAsiaTheme="minorEastAsia"/>
                <w:spacing w:val="2"/>
                <w:sz w:val="24"/>
                <w:szCs w:val="24"/>
              </w:rPr>
              <w:t>〕</w:t>
            </w:r>
            <w:r>
              <w:rPr>
                <w:rFonts w:eastAsiaTheme="minorEastAsia"/>
                <w:spacing w:val="2"/>
                <w:sz w:val="24"/>
                <w:szCs w:val="24"/>
              </w:rPr>
              <w:t>16</w:t>
            </w:r>
            <w:r>
              <w:rPr>
                <w:rFonts w:hAnsiTheme="minorEastAsia" w:eastAsiaTheme="minorEastAsia"/>
                <w:spacing w:val="2"/>
                <w:sz w:val="24"/>
                <w:szCs w:val="24"/>
              </w:rPr>
              <w:t>号）；</w:t>
            </w:r>
          </w:p>
          <w:p w14:paraId="7B573980">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《危险废物贮存污染控制标准》（</w:t>
            </w:r>
            <w:r>
              <w:rPr>
                <w:rFonts w:eastAsiaTheme="minorEastAsia"/>
                <w:spacing w:val="2"/>
                <w:sz w:val="24"/>
                <w:szCs w:val="24"/>
              </w:rPr>
              <w:t>GB18597-2023</w:t>
            </w:r>
            <w:r>
              <w:rPr>
                <w:rFonts w:hAnsiTheme="minorEastAsia" w:eastAsiaTheme="minorEastAsia"/>
                <w:spacing w:val="2"/>
                <w:sz w:val="24"/>
                <w:szCs w:val="24"/>
              </w:rPr>
              <w:t>）；</w:t>
            </w:r>
          </w:p>
          <w:p w14:paraId="49DB9745">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《危险废物收集贮存运输技术规范》（</w:t>
            </w:r>
            <w:r>
              <w:rPr>
                <w:rFonts w:eastAsiaTheme="minorEastAsia"/>
                <w:spacing w:val="2"/>
                <w:sz w:val="24"/>
                <w:szCs w:val="24"/>
              </w:rPr>
              <w:t>2013</w:t>
            </w:r>
            <w:r>
              <w:rPr>
                <w:rFonts w:hAnsiTheme="minorEastAsia" w:eastAsiaTheme="minorEastAsia"/>
                <w:spacing w:val="2"/>
                <w:sz w:val="24"/>
                <w:szCs w:val="24"/>
              </w:rPr>
              <w:t>年</w:t>
            </w:r>
            <w:r>
              <w:rPr>
                <w:rFonts w:eastAsiaTheme="minorEastAsia"/>
                <w:spacing w:val="2"/>
                <w:sz w:val="24"/>
                <w:szCs w:val="24"/>
              </w:rPr>
              <w:t>3</w:t>
            </w:r>
            <w:r>
              <w:rPr>
                <w:rFonts w:hAnsiTheme="minorEastAsia" w:eastAsiaTheme="minorEastAsia"/>
                <w:spacing w:val="2"/>
                <w:sz w:val="24"/>
                <w:szCs w:val="24"/>
              </w:rPr>
              <w:t>月</w:t>
            </w:r>
            <w:r>
              <w:rPr>
                <w:rFonts w:eastAsiaTheme="minorEastAsia"/>
                <w:spacing w:val="2"/>
                <w:sz w:val="24"/>
                <w:szCs w:val="24"/>
              </w:rPr>
              <w:t>1</w:t>
            </w:r>
            <w:r>
              <w:rPr>
                <w:rFonts w:hAnsiTheme="minorEastAsia" w:eastAsiaTheme="minorEastAsia"/>
                <w:spacing w:val="2"/>
                <w:sz w:val="24"/>
                <w:szCs w:val="24"/>
              </w:rPr>
              <w:t>日施行）；</w:t>
            </w:r>
          </w:p>
          <w:p w14:paraId="01B03944">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《无锡市新吴区重点建设项目管理中心工博园中小学新建工程项目环境影响报告表》；</w:t>
            </w:r>
          </w:p>
          <w:p w14:paraId="75D6289A">
            <w:pPr>
              <w:keepNext w:val="0"/>
              <w:keepLines w:val="0"/>
              <w:numPr>
                <w:ilvl w:val="0"/>
                <w:numId w:val="1"/>
              </w:numPr>
              <w:suppressLineNumbers w:val="0"/>
              <w:tabs>
                <w:tab w:val="left" w:pos="312"/>
              </w:tabs>
              <w:adjustRightInd w:val="0"/>
              <w:snapToGrid w:val="0"/>
              <w:spacing w:before="0" w:beforeAutospacing="0" w:after="0" w:afterAutospacing="0" w:line="360" w:lineRule="auto"/>
              <w:ind w:right="0" w:firstLine="488" w:firstLineChars="200"/>
              <w:rPr>
                <w:rFonts w:eastAsiaTheme="minorEastAsia"/>
                <w:spacing w:val="2"/>
                <w:sz w:val="24"/>
                <w:szCs w:val="24"/>
              </w:rPr>
            </w:pPr>
            <w:r>
              <w:rPr>
                <w:rFonts w:hAnsiTheme="minorEastAsia" w:eastAsiaTheme="minorEastAsia"/>
                <w:spacing w:val="2"/>
                <w:sz w:val="24"/>
                <w:szCs w:val="24"/>
              </w:rPr>
              <w:t>《关于无锡市新吴区重点建设项目管理中心工博园中小学新建工程项目环境影响报告表的批复》（锡行审环许〔</w:t>
            </w:r>
            <w:r>
              <w:rPr>
                <w:rFonts w:eastAsiaTheme="minorEastAsia"/>
                <w:spacing w:val="2"/>
                <w:sz w:val="24"/>
                <w:szCs w:val="24"/>
              </w:rPr>
              <w:t>2024</w:t>
            </w:r>
            <w:r>
              <w:rPr>
                <w:rFonts w:hAnsiTheme="minorEastAsia" w:eastAsiaTheme="minorEastAsia"/>
                <w:spacing w:val="2"/>
                <w:sz w:val="24"/>
                <w:szCs w:val="24"/>
              </w:rPr>
              <w:t>〕</w:t>
            </w:r>
            <w:r>
              <w:rPr>
                <w:rFonts w:eastAsiaTheme="minorEastAsia"/>
                <w:spacing w:val="2"/>
                <w:sz w:val="24"/>
                <w:szCs w:val="24"/>
              </w:rPr>
              <w:t>7059</w:t>
            </w:r>
            <w:r>
              <w:rPr>
                <w:rFonts w:hAnsiTheme="minorEastAsia" w:eastAsiaTheme="minorEastAsia"/>
                <w:spacing w:val="2"/>
                <w:sz w:val="24"/>
                <w:szCs w:val="24"/>
              </w:rPr>
              <w:t>号）。</w:t>
            </w:r>
          </w:p>
        </w:tc>
      </w:tr>
      <w:tr w14:paraId="32CA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54" w:type="dxa"/>
            <w:tcBorders>
              <w:top w:val="single" w:color="auto" w:sz="4" w:space="0"/>
              <w:left w:val="single" w:color="auto" w:sz="6" w:space="0"/>
              <w:bottom w:val="single" w:color="auto" w:sz="6" w:space="0"/>
              <w:right w:val="single" w:color="auto" w:sz="4" w:space="0"/>
            </w:tcBorders>
            <w:vAlign w:val="center"/>
          </w:tcPr>
          <w:p w14:paraId="08436CFB">
            <w:pPr>
              <w:keepNext w:val="0"/>
              <w:keepLines w:val="0"/>
              <w:suppressLineNumbers w:val="0"/>
              <w:adjustRightInd w:val="0"/>
              <w:snapToGrid w:val="0"/>
              <w:spacing w:before="0" w:beforeAutospacing="0" w:after="0" w:afterAutospacing="0"/>
              <w:ind w:left="0" w:right="0"/>
              <w:jc w:val="center"/>
              <w:rPr>
                <w:rFonts w:eastAsiaTheme="minorEastAsia"/>
                <w:b/>
                <w:bCs/>
                <w:sz w:val="24"/>
                <w:szCs w:val="24"/>
              </w:rPr>
            </w:pPr>
            <w:r>
              <w:rPr>
                <w:rFonts w:hAnsiTheme="minorEastAsia" w:eastAsiaTheme="minorEastAsia"/>
                <w:b/>
                <w:bCs/>
                <w:sz w:val="24"/>
                <w:szCs w:val="24"/>
              </w:rPr>
              <w:t>验收监测评价</w:t>
            </w:r>
            <w:r>
              <w:rPr>
                <w:rFonts w:eastAsiaTheme="minorEastAsia"/>
                <w:b/>
                <w:bCs/>
                <w:sz w:val="24"/>
                <w:szCs w:val="24"/>
              </w:rPr>
              <w:t xml:space="preserve">  </w:t>
            </w:r>
            <w:r>
              <w:rPr>
                <w:rFonts w:hAnsiTheme="minorEastAsia" w:eastAsiaTheme="minorEastAsia"/>
                <w:b/>
                <w:bCs/>
                <w:sz w:val="24"/>
                <w:szCs w:val="24"/>
              </w:rPr>
              <w:t>标准标号级别限值</w:t>
            </w:r>
          </w:p>
        </w:tc>
        <w:tc>
          <w:tcPr>
            <w:tcW w:w="8673" w:type="dxa"/>
            <w:tcBorders>
              <w:top w:val="single" w:color="auto" w:sz="4" w:space="0"/>
              <w:left w:val="single" w:color="auto" w:sz="4" w:space="0"/>
              <w:bottom w:val="single" w:color="auto" w:sz="6" w:space="0"/>
              <w:right w:val="single" w:color="auto" w:sz="6" w:space="0"/>
            </w:tcBorders>
            <w:vAlign w:val="center"/>
          </w:tcPr>
          <w:p w14:paraId="3AAD6AC6">
            <w:pPr>
              <w:keepNext w:val="0"/>
              <w:keepLines w:val="0"/>
              <w:suppressLineNumbers w:val="0"/>
              <w:adjustRightInd w:val="0"/>
              <w:snapToGrid w:val="0"/>
              <w:spacing w:before="0" w:beforeAutospacing="0" w:after="0" w:afterAutospacing="0" w:line="360" w:lineRule="auto"/>
              <w:ind w:left="0" w:right="0"/>
              <w:rPr>
                <w:rFonts w:eastAsiaTheme="minorEastAsia"/>
                <w:color w:val="000000"/>
                <w:sz w:val="24"/>
                <w:szCs w:val="24"/>
              </w:rPr>
            </w:pPr>
            <w:r>
              <w:rPr>
                <w:rFonts w:hAnsiTheme="minorEastAsia" w:eastAsiaTheme="minorEastAsia"/>
                <w:b/>
                <w:bCs/>
                <w:color w:val="000000"/>
                <w:sz w:val="24"/>
                <w:szCs w:val="24"/>
              </w:rPr>
              <w:t>根据报告表及审批意见要求，执行以下标准</w:t>
            </w:r>
            <w:r>
              <w:rPr>
                <w:rFonts w:hAnsiTheme="minorEastAsia" w:eastAsiaTheme="minorEastAsia"/>
                <w:color w:val="000000"/>
                <w:sz w:val="24"/>
                <w:szCs w:val="24"/>
              </w:rPr>
              <w:t>：</w:t>
            </w:r>
          </w:p>
          <w:p w14:paraId="1EB56C6F">
            <w:pPr>
              <w:keepNext w:val="0"/>
              <w:keepLines w:val="0"/>
              <w:numPr>
                <w:ilvl w:val="0"/>
                <w:numId w:val="2"/>
              </w:numPr>
              <w:suppressLineNumbers w:val="0"/>
              <w:adjustRightInd w:val="0"/>
              <w:snapToGrid w:val="0"/>
              <w:spacing w:before="0" w:beforeAutospacing="0" w:after="0" w:afterAutospacing="0" w:line="360" w:lineRule="auto"/>
              <w:ind w:right="0"/>
              <w:jc w:val="left"/>
              <w:rPr>
                <w:rFonts w:eastAsiaTheme="minorEastAsia"/>
                <w:color w:val="FF0000"/>
                <w:sz w:val="24"/>
                <w:szCs w:val="24"/>
              </w:rPr>
            </w:pPr>
            <w:r>
              <w:rPr>
                <w:rFonts w:hAnsiTheme="minorEastAsia" w:eastAsiaTheme="minorEastAsia"/>
                <w:b/>
                <w:sz w:val="24"/>
                <w:szCs w:val="24"/>
              </w:rPr>
              <w:t>废水排放标准</w:t>
            </w:r>
          </w:p>
          <w:p w14:paraId="228BAC3B">
            <w:pPr>
              <w:pStyle w:val="2"/>
              <w:keepNext w:val="0"/>
              <w:keepLines w:val="0"/>
              <w:suppressLineNumbers w:val="0"/>
              <w:spacing w:before="0" w:beforeAutospacing="0" w:after="0" w:afterAutospacing="0"/>
              <w:ind w:left="0" w:right="0" w:firstLine="480" w:firstLineChars="200"/>
              <w:rPr>
                <w:rFonts w:eastAsiaTheme="minorEastAsia"/>
                <w:sz w:val="24"/>
                <w:szCs w:val="24"/>
              </w:rPr>
            </w:pPr>
            <w:r>
              <w:rPr>
                <w:rFonts w:hAnsiTheme="minorEastAsia" w:eastAsiaTheme="minorEastAsia"/>
                <w:sz w:val="24"/>
                <w:szCs w:val="24"/>
              </w:rPr>
              <w:t>本次验收项目运营期间废水接管浓度</w:t>
            </w:r>
            <w:r>
              <w:rPr>
                <w:rFonts w:eastAsiaTheme="minorEastAsia"/>
                <w:sz w:val="24"/>
                <w:szCs w:val="24"/>
              </w:rPr>
              <w:t>COD</w:t>
            </w:r>
            <w:r>
              <w:rPr>
                <w:rFonts w:hAnsiTheme="minorEastAsia" w:eastAsiaTheme="minorEastAsia"/>
                <w:sz w:val="24"/>
                <w:szCs w:val="24"/>
              </w:rPr>
              <w:t>、</w:t>
            </w:r>
            <w:r>
              <w:rPr>
                <w:rFonts w:eastAsiaTheme="minorEastAsia"/>
                <w:sz w:val="24"/>
                <w:szCs w:val="24"/>
              </w:rPr>
              <w:t>SS</w:t>
            </w:r>
            <w:r>
              <w:rPr>
                <w:rFonts w:hAnsiTheme="minorEastAsia" w:eastAsiaTheme="minorEastAsia"/>
                <w:sz w:val="24"/>
                <w:szCs w:val="24"/>
              </w:rPr>
              <w:t>、动植物油执行《污水综合排放标准》</w:t>
            </w:r>
            <w:r>
              <w:rPr>
                <w:rFonts w:eastAsiaTheme="minorEastAsia"/>
                <w:sz w:val="24"/>
                <w:szCs w:val="24"/>
              </w:rPr>
              <w:t>(GB8978-1996)</w:t>
            </w:r>
            <w:r>
              <w:rPr>
                <w:rFonts w:hAnsiTheme="minorEastAsia" w:eastAsiaTheme="minorEastAsia"/>
                <w:sz w:val="24"/>
                <w:szCs w:val="24"/>
              </w:rPr>
              <w:t>中表</w:t>
            </w:r>
            <w:r>
              <w:rPr>
                <w:rFonts w:eastAsiaTheme="minorEastAsia"/>
                <w:sz w:val="24"/>
                <w:szCs w:val="24"/>
              </w:rPr>
              <w:t>4</w:t>
            </w:r>
            <w:r>
              <w:rPr>
                <w:rFonts w:hAnsiTheme="minorEastAsia" w:eastAsiaTheme="minorEastAsia"/>
                <w:sz w:val="24"/>
                <w:szCs w:val="24"/>
              </w:rPr>
              <w:t>三级标准，氨氮、</w:t>
            </w:r>
            <w:r>
              <w:rPr>
                <w:rFonts w:eastAsiaTheme="minorEastAsia"/>
                <w:sz w:val="24"/>
                <w:szCs w:val="24"/>
              </w:rPr>
              <w:t>TN</w:t>
            </w:r>
            <w:r>
              <w:rPr>
                <w:rFonts w:hAnsiTheme="minorEastAsia" w:eastAsiaTheme="minorEastAsia"/>
                <w:sz w:val="24"/>
                <w:szCs w:val="24"/>
              </w:rPr>
              <w:t>、</w:t>
            </w:r>
            <w:r>
              <w:rPr>
                <w:rFonts w:eastAsiaTheme="minorEastAsia"/>
                <w:sz w:val="24"/>
                <w:szCs w:val="24"/>
              </w:rPr>
              <w:t>TP</w:t>
            </w:r>
            <w:r>
              <w:rPr>
                <w:rFonts w:hAnsiTheme="minorEastAsia" w:eastAsiaTheme="minorEastAsia"/>
                <w:sz w:val="24"/>
                <w:szCs w:val="24"/>
              </w:rPr>
              <w:t>等执行《污水排入城镇下水道水质标准》</w:t>
            </w:r>
            <w:r>
              <w:rPr>
                <w:rFonts w:eastAsiaTheme="minorEastAsia"/>
                <w:sz w:val="24"/>
                <w:szCs w:val="24"/>
              </w:rPr>
              <w:t>(GB/T31962-2015)</w:t>
            </w:r>
            <w:r>
              <w:rPr>
                <w:rFonts w:hAnsiTheme="minorEastAsia" w:eastAsiaTheme="minorEastAsia"/>
                <w:sz w:val="24"/>
                <w:szCs w:val="24"/>
              </w:rPr>
              <w:t>表</w:t>
            </w:r>
            <w:r>
              <w:rPr>
                <w:rFonts w:eastAsiaTheme="minorEastAsia"/>
                <w:sz w:val="24"/>
                <w:szCs w:val="24"/>
              </w:rPr>
              <w:t>1</w:t>
            </w:r>
            <w:r>
              <w:rPr>
                <w:rFonts w:hAnsiTheme="minorEastAsia" w:eastAsiaTheme="minorEastAsia"/>
                <w:sz w:val="24"/>
                <w:szCs w:val="24"/>
              </w:rPr>
              <w:t>中</w:t>
            </w:r>
            <w:r>
              <w:rPr>
                <w:rFonts w:eastAsiaTheme="minorEastAsia"/>
                <w:sz w:val="24"/>
                <w:szCs w:val="24"/>
              </w:rPr>
              <w:t>A</w:t>
            </w:r>
            <w:r>
              <w:rPr>
                <w:rFonts w:hAnsiTheme="minorEastAsia" w:eastAsiaTheme="minorEastAsia"/>
                <w:sz w:val="24"/>
                <w:szCs w:val="24"/>
              </w:rPr>
              <w:t>等级标准。</w:t>
            </w:r>
          </w:p>
          <w:p w14:paraId="4A200E4D">
            <w:pPr>
              <w:pStyle w:val="2"/>
              <w:keepNext w:val="0"/>
              <w:keepLines w:val="0"/>
              <w:numPr>
                <w:ilvl w:val="0"/>
                <w:numId w:val="3"/>
              </w:numPr>
              <w:suppressLineNumbers w:val="0"/>
              <w:spacing w:before="0" w:beforeAutospacing="0" w:after="0" w:afterAutospacing="0" w:line="240" w:lineRule="auto"/>
              <w:ind w:right="0"/>
              <w:jc w:val="center"/>
              <w:rPr>
                <w:rFonts w:eastAsiaTheme="minorEastAsia"/>
                <w:b/>
                <w:sz w:val="24"/>
                <w:szCs w:val="24"/>
              </w:rPr>
            </w:pPr>
            <w:r>
              <w:rPr>
                <w:rFonts w:hAnsiTheme="minorEastAsia" w:eastAsiaTheme="minorEastAsia"/>
                <w:b/>
                <w:sz w:val="24"/>
                <w:szCs w:val="24"/>
              </w:rPr>
              <w:t>废水排放标准</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52"/>
              <w:gridCol w:w="2166"/>
              <w:gridCol w:w="1999"/>
            </w:tblGrid>
            <w:tr w14:paraId="0B5B91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jc w:val="center"/>
              </w:trPr>
              <w:tc>
                <w:tcPr>
                  <w:tcW w:w="2583" w:type="pct"/>
                  <w:vAlign w:val="center"/>
                </w:tcPr>
                <w:p w14:paraId="632150F8">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执行标准</w:t>
                  </w:r>
                </w:p>
              </w:tc>
              <w:tc>
                <w:tcPr>
                  <w:tcW w:w="1257" w:type="pct"/>
                  <w:vAlign w:val="center"/>
                </w:tcPr>
                <w:p w14:paraId="5D3B6B50">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污染物指标</w:t>
                  </w:r>
                </w:p>
              </w:tc>
              <w:tc>
                <w:tcPr>
                  <w:tcW w:w="1160" w:type="pct"/>
                  <w:vAlign w:val="center"/>
                </w:tcPr>
                <w:p w14:paraId="47E9F61E">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标准限值</w:t>
                  </w:r>
                </w:p>
              </w:tc>
            </w:tr>
            <w:tr w14:paraId="66BEAA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83" w:type="pct"/>
                  <w:vMerge w:val="restart"/>
                  <w:vAlign w:val="center"/>
                </w:tcPr>
                <w:p w14:paraId="308D17B4">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《污水综合排放标准》（</w:t>
                  </w:r>
                  <w:r>
                    <w:rPr>
                      <w:rFonts w:eastAsiaTheme="minorEastAsia"/>
                      <w:color w:val="000000"/>
                    </w:rPr>
                    <w:t>GB8978-1996</w:t>
                  </w:r>
                  <w:r>
                    <w:rPr>
                      <w:rFonts w:hAnsiTheme="minorEastAsia" w:eastAsiaTheme="minorEastAsia"/>
                      <w:color w:val="000000"/>
                    </w:rPr>
                    <w:t>）表</w:t>
                  </w:r>
                  <w:r>
                    <w:rPr>
                      <w:rFonts w:eastAsiaTheme="minorEastAsia"/>
                      <w:color w:val="000000"/>
                    </w:rPr>
                    <w:t>4</w:t>
                  </w:r>
                  <w:r>
                    <w:rPr>
                      <w:rFonts w:hAnsiTheme="minorEastAsia" w:eastAsiaTheme="minorEastAsia"/>
                      <w:color w:val="000000"/>
                    </w:rPr>
                    <w:t>中的三级标准</w:t>
                  </w:r>
                </w:p>
              </w:tc>
              <w:tc>
                <w:tcPr>
                  <w:tcW w:w="1257" w:type="pct"/>
                  <w:vAlign w:val="center"/>
                </w:tcPr>
                <w:p w14:paraId="0071667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COD</w:t>
                  </w:r>
                </w:p>
              </w:tc>
              <w:tc>
                <w:tcPr>
                  <w:tcW w:w="1160" w:type="pct"/>
                  <w:vAlign w:val="center"/>
                </w:tcPr>
                <w:p w14:paraId="229418AF">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500</w:t>
                  </w:r>
                </w:p>
              </w:tc>
            </w:tr>
            <w:tr w14:paraId="189BD2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83" w:type="pct"/>
                  <w:vMerge w:val="continue"/>
                  <w:vAlign w:val="center"/>
                </w:tcPr>
                <w:p w14:paraId="3AFFF0F6">
                  <w:pPr>
                    <w:pStyle w:val="207"/>
                    <w:keepNext w:val="0"/>
                    <w:keepLines w:val="0"/>
                    <w:suppressLineNumbers w:val="0"/>
                    <w:snapToGrid w:val="0"/>
                    <w:spacing w:before="0" w:beforeAutospacing="0" w:after="0" w:afterAutospacing="0"/>
                    <w:ind w:left="0" w:right="0"/>
                    <w:rPr>
                      <w:rFonts w:eastAsiaTheme="minorEastAsia"/>
                      <w:color w:val="000000"/>
                    </w:rPr>
                  </w:pPr>
                </w:p>
              </w:tc>
              <w:tc>
                <w:tcPr>
                  <w:tcW w:w="1257" w:type="pct"/>
                  <w:vAlign w:val="center"/>
                </w:tcPr>
                <w:p w14:paraId="752475D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SS</w:t>
                  </w:r>
                </w:p>
              </w:tc>
              <w:tc>
                <w:tcPr>
                  <w:tcW w:w="1160" w:type="pct"/>
                  <w:vAlign w:val="center"/>
                </w:tcPr>
                <w:p w14:paraId="770B76E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400</w:t>
                  </w:r>
                </w:p>
              </w:tc>
            </w:tr>
            <w:tr w14:paraId="27B588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83" w:type="pct"/>
                  <w:vMerge w:val="continue"/>
                  <w:vAlign w:val="center"/>
                </w:tcPr>
                <w:p w14:paraId="03B8BA83">
                  <w:pPr>
                    <w:pStyle w:val="207"/>
                    <w:keepNext w:val="0"/>
                    <w:keepLines w:val="0"/>
                    <w:suppressLineNumbers w:val="0"/>
                    <w:snapToGrid w:val="0"/>
                    <w:spacing w:before="0" w:beforeAutospacing="0" w:after="0" w:afterAutospacing="0"/>
                    <w:ind w:left="0" w:right="0"/>
                    <w:rPr>
                      <w:rFonts w:eastAsiaTheme="minorEastAsia"/>
                      <w:color w:val="000000"/>
                    </w:rPr>
                  </w:pPr>
                </w:p>
              </w:tc>
              <w:tc>
                <w:tcPr>
                  <w:tcW w:w="1257" w:type="pct"/>
                  <w:vAlign w:val="center"/>
                </w:tcPr>
                <w:p w14:paraId="372FFAA3">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动植物油</w:t>
                  </w:r>
                </w:p>
              </w:tc>
              <w:tc>
                <w:tcPr>
                  <w:tcW w:w="1160" w:type="pct"/>
                  <w:vAlign w:val="center"/>
                </w:tcPr>
                <w:p w14:paraId="28C7929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100</w:t>
                  </w:r>
                </w:p>
              </w:tc>
            </w:tr>
            <w:tr w14:paraId="76C007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83" w:type="pct"/>
                  <w:vMerge w:val="restart"/>
                  <w:vAlign w:val="center"/>
                </w:tcPr>
                <w:p w14:paraId="435279E1">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《污水排入城镇下水道水质标准》（</w:t>
                  </w:r>
                  <w:r>
                    <w:rPr>
                      <w:rFonts w:eastAsiaTheme="minorEastAsia"/>
                      <w:color w:val="000000"/>
                    </w:rPr>
                    <w:t>GB/T31962-2015</w:t>
                  </w:r>
                  <w:r>
                    <w:rPr>
                      <w:rFonts w:hAnsiTheme="minorEastAsia" w:eastAsiaTheme="minorEastAsia"/>
                      <w:color w:val="000000"/>
                    </w:rPr>
                    <w:t>）表</w:t>
                  </w:r>
                  <w:r>
                    <w:rPr>
                      <w:rFonts w:eastAsiaTheme="minorEastAsia"/>
                      <w:color w:val="000000"/>
                    </w:rPr>
                    <w:t>1</w:t>
                  </w:r>
                  <w:r>
                    <w:rPr>
                      <w:rFonts w:hAnsiTheme="minorEastAsia" w:eastAsiaTheme="minorEastAsia"/>
                      <w:color w:val="000000"/>
                    </w:rPr>
                    <w:t>的</w:t>
                  </w:r>
                  <w:r>
                    <w:rPr>
                      <w:rFonts w:eastAsiaTheme="minorEastAsia"/>
                      <w:color w:val="000000"/>
                    </w:rPr>
                    <w:t>A</w:t>
                  </w:r>
                  <w:r>
                    <w:rPr>
                      <w:rFonts w:hAnsiTheme="minorEastAsia" w:eastAsiaTheme="minorEastAsia"/>
                      <w:color w:val="000000"/>
                    </w:rPr>
                    <w:t>等级</w:t>
                  </w:r>
                </w:p>
              </w:tc>
              <w:tc>
                <w:tcPr>
                  <w:tcW w:w="1257" w:type="pct"/>
                  <w:vAlign w:val="center"/>
                </w:tcPr>
                <w:p w14:paraId="507B322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NH</w:t>
                  </w:r>
                  <w:r>
                    <w:rPr>
                      <w:rFonts w:eastAsiaTheme="minorEastAsia"/>
                      <w:color w:val="000000"/>
                      <w:vertAlign w:val="subscript"/>
                    </w:rPr>
                    <w:t>3</w:t>
                  </w:r>
                  <w:r>
                    <w:rPr>
                      <w:rFonts w:eastAsiaTheme="minorEastAsia"/>
                      <w:color w:val="000000"/>
                    </w:rPr>
                    <w:t>-N</w:t>
                  </w:r>
                </w:p>
              </w:tc>
              <w:tc>
                <w:tcPr>
                  <w:tcW w:w="1160" w:type="pct"/>
                  <w:vAlign w:val="center"/>
                </w:tcPr>
                <w:p w14:paraId="7C31D341">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45</w:t>
                  </w:r>
                </w:p>
              </w:tc>
            </w:tr>
            <w:tr w14:paraId="2E9CCE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83" w:type="pct"/>
                  <w:vMerge w:val="continue"/>
                  <w:vAlign w:val="center"/>
                </w:tcPr>
                <w:p w14:paraId="5479E067">
                  <w:pPr>
                    <w:pStyle w:val="207"/>
                    <w:keepNext w:val="0"/>
                    <w:keepLines w:val="0"/>
                    <w:suppressLineNumbers w:val="0"/>
                    <w:snapToGrid w:val="0"/>
                    <w:spacing w:before="0" w:beforeAutospacing="0" w:after="0" w:afterAutospacing="0"/>
                    <w:ind w:left="0" w:right="0"/>
                    <w:rPr>
                      <w:rFonts w:eastAsiaTheme="minorEastAsia"/>
                      <w:color w:val="000000"/>
                    </w:rPr>
                  </w:pPr>
                </w:p>
              </w:tc>
              <w:tc>
                <w:tcPr>
                  <w:tcW w:w="1257" w:type="pct"/>
                  <w:vAlign w:val="center"/>
                </w:tcPr>
                <w:p w14:paraId="6514F07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 xml:space="preserve">TN </w:t>
                  </w:r>
                </w:p>
              </w:tc>
              <w:tc>
                <w:tcPr>
                  <w:tcW w:w="1160" w:type="pct"/>
                  <w:vAlign w:val="center"/>
                </w:tcPr>
                <w:p w14:paraId="18AF19E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70</w:t>
                  </w:r>
                </w:p>
              </w:tc>
            </w:tr>
            <w:tr w14:paraId="1153A0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83" w:type="pct"/>
                  <w:vMerge w:val="continue"/>
                  <w:vAlign w:val="center"/>
                </w:tcPr>
                <w:p w14:paraId="3703E95F">
                  <w:pPr>
                    <w:pStyle w:val="207"/>
                    <w:keepNext w:val="0"/>
                    <w:keepLines w:val="0"/>
                    <w:suppressLineNumbers w:val="0"/>
                    <w:snapToGrid w:val="0"/>
                    <w:spacing w:before="0" w:beforeAutospacing="0" w:after="0" w:afterAutospacing="0"/>
                    <w:ind w:left="0" w:right="0"/>
                    <w:rPr>
                      <w:rFonts w:eastAsiaTheme="minorEastAsia"/>
                      <w:color w:val="000000"/>
                    </w:rPr>
                  </w:pPr>
                </w:p>
              </w:tc>
              <w:tc>
                <w:tcPr>
                  <w:tcW w:w="1257" w:type="pct"/>
                  <w:vAlign w:val="center"/>
                </w:tcPr>
                <w:p w14:paraId="35185BBD">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TP</w:t>
                  </w:r>
                </w:p>
              </w:tc>
              <w:tc>
                <w:tcPr>
                  <w:tcW w:w="1160" w:type="pct"/>
                  <w:vAlign w:val="center"/>
                </w:tcPr>
                <w:p w14:paraId="6787F41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8</w:t>
                  </w:r>
                </w:p>
              </w:tc>
            </w:tr>
          </w:tbl>
          <w:p w14:paraId="18D03400">
            <w:pPr>
              <w:keepNext w:val="0"/>
              <w:keepLines w:val="0"/>
              <w:numPr>
                <w:ilvl w:val="0"/>
                <w:numId w:val="2"/>
              </w:numPr>
              <w:suppressLineNumbers w:val="0"/>
              <w:adjustRightInd w:val="0"/>
              <w:snapToGrid w:val="0"/>
              <w:spacing w:before="0" w:beforeAutospacing="0" w:after="0" w:afterAutospacing="0" w:line="360" w:lineRule="auto"/>
              <w:ind w:right="0"/>
              <w:jc w:val="left"/>
              <w:rPr>
                <w:rFonts w:eastAsiaTheme="minorEastAsia"/>
                <w:b/>
                <w:sz w:val="24"/>
                <w:szCs w:val="24"/>
              </w:rPr>
            </w:pPr>
            <w:r>
              <w:rPr>
                <w:rFonts w:hAnsiTheme="minorEastAsia" w:eastAsiaTheme="minorEastAsia"/>
                <w:b/>
                <w:sz w:val="24"/>
                <w:szCs w:val="24"/>
              </w:rPr>
              <w:t>废气排放标准</w:t>
            </w:r>
          </w:p>
          <w:p w14:paraId="2A659AB7">
            <w:pPr>
              <w:pStyle w:val="2"/>
              <w:keepNext w:val="0"/>
              <w:keepLines w:val="0"/>
              <w:suppressLineNumbers w:val="0"/>
              <w:spacing w:before="0" w:beforeAutospacing="0" w:after="0" w:afterAutospacing="0"/>
              <w:ind w:left="0" w:right="0" w:firstLine="480" w:firstLineChars="200"/>
              <w:rPr>
                <w:rFonts w:eastAsiaTheme="minorEastAsia"/>
                <w:sz w:val="24"/>
                <w:szCs w:val="24"/>
              </w:rPr>
            </w:pPr>
            <w:r>
              <w:rPr>
                <w:rFonts w:hAnsiTheme="minorEastAsia" w:eastAsiaTheme="minorEastAsia"/>
                <w:sz w:val="24"/>
                <w:szCs w:val="24"/>
              </w:rPr>
              <w:t>本次验收项目运营期间食堂执行《饮食业油烟排放标准（试行）》（</w:t>
            </w:r>
            <w:r>
              <w:rPr>
                <w:rFonts w:eastAsiaTheme="minorEastAsia"/>
                <w:sz w:val="24"/>
                <w:szCs w:val="24"/>
              </w:rPr>
              <w:t>GB18483-2001</w:t>
            </w:r>
            <w:r>
              <w:rPr>
                <w:rFonts w:hAnsiTheme="minorEastAsia" w:eastAsiaTheme="minorEastAsia"/>
                <w:sz w:val="24"/>
                <w:szCs w:val="24"/>
              </w:rPr>
              <w:t>）规模为</w:t>
            </w:r>
            <w:r>
              <w:rPr>
                <w:rFonts w:eastAsiaTheme="minorEastAsia"/>
                <w:sz w:val="24"/>
                <w:szCs w:val="24"/>
              </w:rPr>
              <w:t>“</w:t>
            </w:r>
            <w:r>
              <w:rPr>
                <w:rFonts w:hAnsiTheme="minorEastAsia" w:eastAsiaTheme="minorEastAsia"/>
                <w:sz w:val="24"/>
                <w:szCs w:val="24"/>
              </w:rPr>
              <w:t>大型</w:t>
            </w:r>
            <w:r>
              <w:rPr>
                <w:rFonts w:eastAsiaTheme="minorEastAsia"/>
                <w:sz w:val="24"/>
                <w:szCs w:val="24"/>
              </w:rPr>
              <w:t>”</w:t>
            </w:r>
            <w:r>
              <w:rPr>
                <w:rFonts w:hAnsiTheme="minorEastAsia" w:eastAsiaTheme="minorEastAsia"/>
                <w:sz w:val="24"/>
                <w:szCs w:val="24"/>
              </w:rPr>
              <w:t>标准：</w:t>
            </w:r>
          </w:p>
          <w:p w14:paraId="0C931C88">
            <w:pPr>
              <w:pStyle w:val="2"/>
              <w:keepNext w:val="0"/>
              <w:keepLines w:val="0"/>
              <w:numPr>
                <w:ilvl w:val="0"/>
                <w:numId w:val="3"/>
              </w:numPr>
              <w:suppressLineNumbers w:val="0"/>
              <w:spacing w:before="0" w:beforeAutospacing="0" w:after="0" w:afterAutospacing="0" w:line="240" w:lineRule="auto"/>
              <w:ind w:right="0"/>
              <w:jc w:val="center"/>
              <w:rPr>
                <w:rFonts w:eastAsiaTheme="minorEastAsia"/>
                <w:b/>
                <w:sz w:val="24"/>
                <w:szCs w:val="24"/>
              </w:rPr>
            </w:pPr>
            <w:r>
              <w:rPr>
                <w:rFonts w:hAnsiTheme="minorEastAsia" w:eastAsiaTheme="minorEastAsia"/>
                <w:b/>
                <w:sz w:val="24"/>
                <w:szCs w:val="24"/>
              </w:rPr>
              <w:t>废气排放标准</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72"/>
              <w:gridCol w:w="1297"/>
              <w:gridCol w:w="654"/>
              <w:gridCol w:w="2755"/>
              <w:gridCol w:w="1765"/>
              <w:gridCol w:w="1574"/>
            </w:tblGrid>
            <w:tr w14:paraId="27287B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572" w:type="dxa"/>
                  <w:vAlign w:val="center"/>
                </w:tcPr>
                <w:p w14:paraId="3AEDA706">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项目</w:t>
                  </w:r>
                </w:p>
                <w:p w14:paraId="77B54C4E">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名称</w:t>
                  </w:r>
                </w:p>
              </w:tc>
              <w:tc>
                <w:tcPr>
                  <w:tcW w:w="1297" w:type="dxa"/>
                  <w:tcBorders>
                    <w:bottom w:val="single" w:color="auto" w:sz="4" w:space="0"/>
                  </w:tcBorders>
                  <w:vAlign w:val="center"/>
                </w:tcPr>
                <w:p w14:paraId="454AB374">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项目灶头数（个）</w:t>
                  </w:r>
                </w:p>
              </w:tc>
              <w:tc>
                <w:tcPr>
                  <w:tcW w:w="654" w:type="dxa"/>
                  <w:tcBorders>
                    <w:bottom w:val="single" w:color="auto" w:sz="4" w:space="0"/>
                  </w:tcBorders>
                  <w:vAlign w:val="center"/>
                </w:tcPr>
                <w:p w14:paraId="0D23FA20">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划分</w:t>
                  </w:r>
                </w:p>
                <w:p w14:paraId="4F56D209">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规模</w:t>
                  </w:r>
                </w:p>
              </w:tc>
              <w:tc>
                <w:tcPr>
                  <w:tcW w:w="2755" w:type="dxa"/>
                  <w:tcBorders>
                    <w:bottom w:val="single" w:color="auto" w:sz="4" w:space="0"/>
                  </w:tcBorders>
                  <w:vAlign w:val="center"/>
                </w:tcPr>
                <w:p w14:paraId="23193A44">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对应排气罩灶面总投影面积（</w:t>
                  </w:r>
                  <w:r>
                    <w:rPr>
                      <w:rFonts w:eastAsiaTheme="minorEastAsia"/>
                      <w:b/>
                      <w:bCs/>
                      <w:color w:val="000000"/>
                    </w:rPr>
                    <w:t>m</w:t>
                  </w:r>
                  <w:r>
                    <w:rPr>
                      <w:rFonts w:eastAsiaTheme="minorEastAsia"/>
                      <w:b/>
                      <w:bCs/>
                      <w:color w:val="000000"/>
                      <w:vertAlign w:val="superscript"/>
                    </w:rPr>
                    <w:t>2</w:t>
                  </w:r>
                  <w:r>
                    <w:rPr>
                      <w:rFonts w:hAnsiTheme="minorEastAsia" w:eastAsiaTheme="minorEastAsia"/>
                      <w:b/>
                      <w:bCs/>
                      <w:color w:val="000000"/>
                    </w:rPr>
                    <w:t>）</w:t>
                  </w:r>
                </w:p>
              </w:tc>
              <w:tc>
                <w:tcPr>
                  <w:tcW w:w="1765" w:type="dxa"/>
                  <w:tcBorders>
                    <w:bottom w:val="single" w:color="auto" w:sz="4" w:space="0"/>
                  </w:tcBorders>
                  <w:vAlign w:val="center"/>
                </w:tcPr>
                <w:p w14:paraId="1BFD4628">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最高允许排放浓度（</w:t>
                  </w:r>
                  <w:r>
                    <w:rPr>
                      <w:rFonts w:eastAsiaTheme="minorEastAsia"/>
                      <w:b/>
                      <w:bCs/>
                      <w:color w:val="000000"/>
                    </w:rPr>
                    <w:t>mg/m</w:t>
                  </w:r>
                  <w:r>
                    <w:rPr>
                      <w:rFonts w:eastAsiaTheme="minorEastAsia"/>
                      <w:b/>
                      <w:bCs/>
                      <w:color w:val="000000"/>
                      <w:vertAlign w:val="superscript"/>
                    </w:rPr>
                    <w:t>3</w:t>
                  </w:r>
                  <w:r>
                    <w:rPr>
                      <w:rFonts w:hAnsiTheme="minorEastAsia" w:eastAsiaTheme="minorEastAsia"/>
                      <w:b/>
                      <w:bCs/>
                      <w:color w:val="000000"/>
                    </w:rPr>
                    <w:t>）</w:t>
                  </w:r>
                </w:p>
              </w:tc>
              <w:tc>
                <w:tcPr>
                  <w:tcW w:w="1574" w:type="dxa"/>
                  <w:tcBorders>
                    <w:bottom w:val="single" w:color="auto" w:sz="4" w:space="0"/>
                  </w:tcBorders>
                  <w:vAlign w:val="center"/>
                </w:tcPr>
                <w:p w14:paraId="539EBABC">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净化设施最低去</w:t>
                  </w:r>
                </w:p>
                <w:p w14:paraId="2C0A4201">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除效率（</w:t>
                  </w:r>
                  <w:r>
                    <w:rPr>
                      <w:rFonts w:eastAsiaTheme="minorEastAsia"/>
                      <w:b/>
                      <w:bCs/>
                      <w:color w:val="000000"/>
                    </w:rPr>
                    <w:t>%</w:t>
                  </w:r>
                  <w:r>
                    <w:rPr>
                      <w:rFonts w:hAnsiTheme="minorEastAsia" w:eastAsiaTheme="minorEastAsia"/>
                      <w:b/>
                      <w:bCs/>
                      <w:color w:val="000000"/>
                    </w:rPr>
                    <w:t>）</w:t>
                  </w:r>
                </w:p>
              </w:tc>
            </w:tr>
            <w:tr w14:paraId="616867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572" w:type="dxa"/>
                  <w:vMerge w:val="restart"/>
                  <w:vAlign w:val="center"/>
                </w:tcPr>
                <w:p w14:paraId="6F345867">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厨房</w:t>
                  </w:r>
                </w:p>
              </w:tc>
              <w:tc>
                <w:tcPr>
                  <w:tcW w:w="1297" w:type="dxa"/>
                  <w:tcBorders>
                    <w:top w:val="single" w:color="auto" w:sz="4" w:space="0"/>
                    <w:bottom w:val="single" w:color="auto" w:sz="4" w:space="0"/>
                  </w:tcBorders>
                  <w:vAlign w:val="center"/>
                </w:tcPr>
                <w:p w14:paraId="053FF3E4">
                  <w:pPr>
                    <w:pStyle w:val="207"/>
                    <w:keepNext w:val="0"/>
                    <w:keepLines w:val="0"/>
                    <w:suppressLineNumbers w:val="0"/>
                    <w:snapToGrid w:val="0"/>
                    <w:spacing w:before="0" w:beforeAutospacing="0" w:after="0" w:afterAutospacing="0"/>
                    <w:ind w:left="0" w:right="0"/>
                    <w:rPr>
                      <w:rFonts w:eastAsiaTheme="minorEastAsia"/>
                      <w:b/>
                      <w:bCs/>
                      <w:color w:val="000000"/>
                    </w:rPr>
                  </w:pPr>
                  <w:r>
                    <w:rPr>
                      <w:rFonts w:eastAsiaTheme="minorEastAsia"/>
                      <w:b/>
                      <w:bCs/>
                      <w:color w:val="000000"/>
                    </w:rPr>
                    <w:t>≥6</w:t>
                  </w:r>
                </w:p>
              </w:tc>
              <w:tc>
                <w:tcPr>
                  <w:tcW w:w="654" w:type="dxa"/>
                  <w:tcBorders>
                    <w:top w:val="single" w:color="auto" w:sz="4" w:space="0"/>
                    <w:bottom w:val="single" w:color="auto" w:sz="4" w:space="0"/>
                  </w:tcBorders>
                  <w:vAlign w:val="center"/>
                </w:tcPr>
                <w:p w14:paraId="78AA8174">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大型</w:t>
                  </w:r>
                </w:p>
              </w:tc>
              <w:tc>
                <w:tcPr>
                  <w:tcW w:w="2755" w:type="dxa"/>
                  <w:tcBorders>
                    <w:top w:val="single" w:color="auto" w:sz="4" w:space="0"/>
                    <w:bottom w:val="single" w:color="auto" w:sz="4" w:space="0"/>
                  </w:tcBorders>
                  <w:vAlign w:val="center"/>
                </w:tcPr>
                <w:p w14:paraId="7537BDA1">
                  <w:pPr>
                    <w:pStyle w:val="207"/>
                    <w:keepNext w:val="0"/>
                    <w:keepLines w:val="0"/>
                    <w:suppressLineNumbers w:val="0"/>
                    <w:snapToGrid w:val="0"/>
                    <w:spacing w:before="0" w:beforeAutospacing="0" w:after="0" w:afterAutospacing="0"/>
                    <w:ind w:left="0" w:right="0"/>
                    <w:rPr>
                      <w:rFonts w:eastAsiaTheme="minorEastAsia"/>
                      <w:b/>
                      <w:bCs/>
                      <w:color w:val="000000"/>
                    </w:rPr>
                  </w:pPr>
                  <w:r>
                    <w:rPr>
                      <w:rFonts w:eastAsiaTheme="minorEastAsia"/>
                      <w:b/>
                      <w:bCs/>
                      <w:color w:val="000000"/>
                    </w:rPr>
                    <w:t>≥6.6</w:t>
                  </w:r>
                </w:p>
              </w:tc>
              <w:tc>
                <w:tcPr>
                  <w:tcW w:w="1765" w:type="dxa"/>
                  <w:vMerge w:val="restart"/>
                  <w:tcBorders>
                    <w:top w:val="single" w:color="auto" w:sz="4" w:space="0"/>
                    <w:bottom w:val="single" w:color="auto" w:sz="4" w:space="0"/>
                  </w:tcBorders>
                  <w:vAlign w:val="center"/>
                </w:tcPr>
                <w:p w14:paraId="34CA9D51">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2.0</w:t>
                  </w:r>
                </w:p>
              </w:tc>
              <w:tc>
                <w:tcPr>
                  <w:tcW w:w="1574" w:type="dxa"/>
                  <w:tcBorders>
                    <w:top w:val="single" w:color="auto" w:sz="4" w:space="0"/>
                    <w:bottom w:val="single" w:color="auto" w:sz="4" w:space="0"/>
                  </w:tcBorders>
                  <w:vAlign w:val="center"/>
                </w:tcPr>
                <w:p w14:paraId="3882DDE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b/>
                      <w:bCs/>
                      <w:color w:val="000000"/>
                    </w:rPr>
                    <w:t>85</w:t>
                  </w:r>
                </w:p>
              </w:tc>
            </w:tr>
            <w:tr w14:paraId="7EA4A1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572" w:type="dxa"/>
                  <w:vMerge w:val="continue"/>
                  <w:vAlign w:val="center"/>
                </w:tcPr>
                <w:p w14:paraId="11ADC7BD">
                  <w:pPr>
                    <w:pStyle w:val="207"/>
                    <w:keepNext w:val="0"/>
                    <w:keepLines w:val="0"/>
                    <w:suppressLineNumbers w:val="0"/>
                    <w:snapToGrid w:val="0"/>
                    <w:spacing w:before="0" w:beforeAutospacing="0" w:after="0" w:afterAutospacing="0"/>
                    <w:ind w:left="0" w:right="0"/>
                    <w:rPr>
                      <w:rFonts w:eastAsiaTheme="minorEastAsia"/>
                      <w:color w:val="000000"/>
                    </w:rPr>
                  </w:pPr>
                </w:p>
              </w:tc>
              <w:tc>
                <w:tcPr>
                  <w:tcW w:w="1297" w:type="dxa"/>
                  <w:tcBorders>
                    <w:top w:val="single" w:color="auto" w:sz="4" w:space="0"/>
                  </w:tcBorders>
                  <w:vAlign w:val="center"/>
                </w:tcPr>
                <w:p w14:paraId="78EF5F3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w:t>
                  </w:r>
                  <w:r>
                    <w:rPr>
                      <w:rFonts w:hAnsiTheme="minorEastAsia" w:eastAsiaTheme="minorEastAsia"/>
                      <w:color w:val="000000"/>
                    </w:rPr>
                    <w:t>，</w:t>
                  </w:r>
                  <w:r>
                    <w:rPr>
                      <w:rFonts w:eastAsiaTheme="minorEastAsia"/>
                      <w:color w:val="000000"/>
                    </w:rPr>
                    <w:t>&lt;6</w:t>
                  </w:r>
                </w:p>
              </w:tc>
              <w:tc>
                <w:tcPr>
                  <w:tcW w:w="654" w:type="dxa"/>
                  <w:tcBorders>
                    <w:top w:val="single" w:color="auto" w:sz="4" w:space="0"/>
                  </w:tcBorders>
                  <w:vAlign w:val="center"/>
                </w:tcPr>
                <w:p w14:paraId="0B830D3C">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中型</w:t>
                  </w:r>
                </w:p>
              </w:tc>
              <w:tc>
                <w:tcPr>
                  <w:tcW w:w="2755" w:type="dxa"/>
                  <w:tcBorders>
                    <w:top w:val="single" w:color="auto" w:sz="4" w:space="0"/>
                  </w:tcBorders>
                  <w:vAlign w:val="center"/>
                </w:tcPr>
                <w:p w14:paraId="051C3A1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≥3.3</w:t>
                  </w:r>
                  <w:r>
                    <w:rPr>
                      <w:rFonts w:hAnsiTheme="minorEastAsia" w:eastAsiaTheme="minorEastAsia"/>
                      <w:color w:val="000000"/>
                    </w:rPr>
                    <w:t>，</w:t>
                  </w:r>
                  <w:r>
                    <w:rPr>
                      <w:rFonts w:eastAsiaTheme="minorEastAsia"/>
                      <w:color w:val="000000"/>
                    </w:rPr>
                    <w:t>&lt;6.6</w:t>
                  </w:r>
                </w:p>
              </w:tc>
              <w:tc>
                <w:tcPr>
                  <w:tcW w:w="1765" w:type="dxa"/>
                  <w:vMerge w:val="continue"/>
                  <w:tcBorders>
                    <w:top w:val="single" w:color="auto" w:sz="4" w:space="0"/>
                  </w:tcBorders>
                  <w:vAlign w:val="center"/>
                </w:tcPr>
                <w:p w14:paraId="211F74F4">
                  <w:pPr>
                    <w:pStyle w:val="207"/>
                    <w:keepNext w:val="0"/>
                    <w:keepLines w:val="0"/>
                    <w:suppressLineNumbers w:val="0"/>
                    <w:snapToGrid w:val="0"/>
                    <w:spacing w:before="0" w:beforeAutospacing="0" w:after="0" w:afterAutospacing="0"/>
                    <w:ind w:left="0" w:right="0"/>
                    <w:rPr>
                      <w:rFonts w:eastAsiaTheme="minorEastAsia"/>
                      <w:color w:val="000000"/>
                    </w:rPr>
                  </w:pPr>
                </w:p>
              </w:tc>
              <w:tc>
                <w:tcPr>
                  <w:tcW w:w="1574" w:type="dxa"/>
                  <w:tcBorders>
                    <w:top w:val="single" w:color="auto" w:sz="4" w:space="0"/>
                  </w:tcBorders>
                  <w:vAlign w:val="center"/>
                </w:tcPr>
                <w:p w14:paraId="4465B041">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75</w:t>
                  </w:r>
                </w:p>
              </w:tc>
            </w:tr>
            <w:tr w14:paraId="5DF587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572" w:type="dxa"/>
                  <w:vMerge w:val="continue"/>
                  <w:vAlign w:val="center"/>
                </w:tcPr>
                <w:p w14:paraId="1B1F29D9">
                  <w:pPr>
                    <w:pStyle w:val="207"/>
                    <w:keepNext w:val="0"/>
                    <w:keepLines w:val="0"/>
                    <w:suppressLineNumbers w:val="0"/>
                    <w:snapToGrid w:val="0"/>
                    <w:spacing w:before="0" w:beforeAutospacing="0" w:after="0" w:afterAutospacing="0"/>
                    <w:ind w:left="0" w:right="0"/>
                    <w:rPr>
                      <w:rFonts w:eastAsiaTheme="minorEastAsia"/>
                      <w:color w:val="000000"/>
                    </w:rPr>
                  </w:pPr>
                </w:p>
              </w:tc>
              <w:tc>
                <w:tcPr>
                  <w:tcW w:w="1297" w:type="dxa"/>
                  <w:vAlign w:val="center"/>
                </w:tcPr>
                <w:p w14:paraId="6C235DBA">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r>
                    <w:rPr>
                      <w:rFonts w:hAnsiTheme="minorEastAsia" w:eastAsiaTheme="minorEastAsia"/>
                      <w:color w:val="000000"/>
                    </w:rPr>
                    <w:t>，</w:t>
                  </w:r>
                  <w:r>
                    <w:rPr>
                      <w:rFonts w:eastAsiaTheme="minorEastAsia"/>
                      <w:color w:val="000000"/>
                    </w:rPr>
                    <w:t>&lt;3</w:t>
                  </w:r>
                </w:p>
              </w:tc>
              <w:tc>
                <w:tcPr>
                  <w:tcW w:w="654" w:type="dxa"/>
                  <w:vAlign w:val="center"/>
                </w:tcPr>
                <w:p w14:paraId="512CA915">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小型</w:t>
                  </w:r>
                </w:p>
              </w:tc>
              <w:tc>
                <w:tcPr>
                  <w:tcW w:w="2755" w:type="dxa"/>
                  <w:vAlign w:val="center"/>
                </w:tcPr>
                <w:p w14:paraId="6267EC2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≥1.1</w:t>
                  </w:r>
                  <w:r>
                    <w:rPr>
                      <w:rFonts w:hAnsiTheme="minorEastAsia" w:eastAsiaTheme="minorEastAsia"/>
                      <w:color w:val="000000"/>
                    </w:rPr>
                    <w:t>，</w:t>
                  </w:r>
                  <w:r>
                    <w:rPr>
                      <w:rFonts w:eastAsiaTheme="minorEastAsia"/>
                      <w:color w:val="000000"/>
                    </w:rPr>
                    <w:t>&lt;3.3</w:t>
                  </w:r>
                </w:p>
              </w:tc>
              <w:tc>
                <w:tcPr>
                  <w:tcW w:w="1765" w:type="dxa"/>
                  <w:vMerge w:val="continue"/>
                  <w:vAlign w:val="center"/>
                </w:tcPr>
                <w:p w14:paraId="2F8D27A4">
                  <w:pPr>
                    <w:pStyle w:val="207"/>
                    <w:keepNext w:val="0"/>
                    <w:keepLines w:val="0"/>
                    <w:suppressLineNumbers w:val="0"/>
                    <w:snapToGrid w:val="0"/>
                    <w:spacing w:before="0" w:beforeAutospacing="0" w:after="0" w:afterAutospacing="0"/>
                    <w:ind w:left="0" w:right="0"/>
                    <w:rPr>
                      <w:rFonts w:eastAsiaTheme="minorEastAsia"/>
                      <w:color w:val="000000"/>
                    </w:rPr>
                  </w:pPr>
                </w:p>
              </w:tc>
              <w:tc>
                <w:tcPr>
                  <w:tcW w:w="1574" w:type="dxa"/>
                  <w:vAlign w:val="center"/>
                </w:tcPr>
                <w:p w14:paraId="094A37A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60</w:t>
                  </w:r>
                </w:p>
              </w:tc>
            </w:tr>
          </w:tbl>
          <w:p w14:paraId="31D9DB1D">
            <w:pPr>
              <w:pStyle w:val="2"/>
              <w:keepNext w:val="0"/>
              <w:keepLines w:val="0"/>
              <w:suppressLineNumbers w:val="0"/>
              <w:spacing w:before="0" w:beforeAutospacing="0" w:after="0" w:afterAutospacing="0"/>
              <w:ind w:left="0" w:right="0"/>
              <w:rPr>
                <w:rFonts w:eastAsiaTheme="minorEastAsia"/>
                <w:color w:val="FF0000"/>
                <w:sz w:val="24"/>
                <w:szCs w:val="24"/>
              </w:rPr>
            </w:pPr>
          </w:p>
          <w:p w14:paraId="0C64B7F6">
            <w:pPr>
              <w:keepNext w:val="0"/>
              <w:keepLines w:val="0"/>
              <w:numPr>
                <w:ilvl w:val="0"/>
                <w:numId w:val="2"/>
              </w:numPr>
              <w:suppressLineNumbers w:val="0"/>
              <w:adjustRightInd w:val="0"/>
              <w:snapToGrid w:val="0"/>
              <w:spacing w:before="0" w:beforeAutospacing="0" w:after="0" w:afterAutospacing="0" w:line="360" w:lineRule="auto"/>
              <w:ind w:right="0"/>
              <w:jc w:val="left"/>
              <w:rPr>
                <w:rFonts w:eastAsiaTheme="minorEastAsia"/>
                <w:b/>
                <w:sz w:val="24"/>
                <w:szCs w:val="24"/>
              </w:rPr>
            </w:pPr>
            <w:r>
              <w:rPr>
                <w:rFonts w:hAnsiTheme="minorEastAsia" w:eastAsiaTheme="minorEastAsia"/>
                <w:b/>
                <w:sz w:val="24"/>
                <w:szCs w:val="24"/>
              </w:rPr>
              <w:t>噪声排放标准</w:t>
            </w:r>
          </w:p>
          <w:p w14:paraId="5FC1B08E">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
                <w:snapToGrid w:val="0"/>
                <w:kern w:val="0"/>
                <w:sz w:val="24"/>
                <w:szCs w:val="24"/>
              </w:rPr>
            </w:pPr>
            <w:r>
              <w:rPr>
                <w:rFonts w:hAnsiTheme="minorEastAsia" w:eastAsiaTheme="minorEastAsia"/>
                <w:snapToGrid w:val="0"/>
                <w:kern w:val="0"/>
                <w:sz w:val="24"/>
                <w:szCs w:val="24"/>
              </w:rPr>
              <w:t>本次验收项目</w:t>
            </w:r>
            <w:bookmarkStart w:id="13" w:name="_GoBack"/>
            <w:bookmarkEnd w:id="13"/>
            <w:r>
              <w:rPr>
                <w:rFonts w:hAnsiTheme="minorEastAsia" w:eastAsiaTheme="minorEastAsia"/>
                <w:sz w:val="24"/>
                <w:szCs w:val="24"/>
              </w:rPr>
              <w:t>运营期间</w:t>
            </w:r>
            <w:r>
              <w:rPr>
                <w:rFonts w:hAnsiTheme="minorEastAsia" w:eastAsiaTheme="minorEastAsia"/>
                <w:snapToGrid w:val="0"/>
                <w:kern w:val="0"/>
                <w:sz w:val="24"/>
                <w:szCs w:val="24"/>
              </w:rPr>
              <w:t>昼间</w:t>
            </w:r>
            <w:r>
              <w:rPr>
                <w:rFonts w:hAnsiTheme="minorEastAsia" w:eastAsiaTheme="minorEastAsia"/>
                <w:bCs/>
                <w:snapToGrid w:val="0"/>
                <w:kern w:val="0"/>
                <w:sz w:val="24"/>
                <w:szCs w:val="24"/>
              </w:rPr>
              <w:t>边界噪声执行《工业企业边界环境噪声排放标准》</w:t>
            </w:r>
            <w:r>
              <w:rPr>
                <w:rFonts w:eastAsiaTheme="minorEastAsia"/>
                <w:bCs/>
                <w:snapToGrid w:val="0"/>
                <w:kern w:val="0"/>
                <w:sz w:val="24"/>
                <w:szCs w:val="24"/>
              </w:rPr>
              <w:t>(GB12348-2008)</w:t>
            </w:r>
            <w:r>
              <w:rPr>
                <w:rFonts w:hAnsiTheme="minorEastAsia" w:eastAsiaTheme="minorEastAsia"/>
                <w:bCs/>
                <w:snapToGrid w:val="0"/>
                <w:kern w:val="0"/>
                <w:sz w:val="24"/>
                <w:szCs w:val="24"/>
              </w:rPr>
              <w:t>中的</w:t>
            </w:r>
            <w:r>
              <w:rPr>
                <w:rFonts w:eastAsiaTheme="minorEastAsia"/>
                <w:bCs/>
                <w:snapToGrid w:val="0"/>
                <w:kern w:val="0"/>
                <w:sz w:val="24"/>
                <w:szCs w:val="24"/>
              </w:rPr>
              <w:t>2</w:t>
            </w:r>
            <w:r>
              <w:rPr>
                <w:rFonts w:hAnsiTheme="minorEastAsia" w:eastAsiaTheme="minorEastAsia"/>
                <w:bCs/>
                <w:snapToGrid w:val="0"/>
                <w:kern w:val="0"/>
                <w:sz w:val="24"/>
                <w:szCs w:val="24"/>
              </w:rPr>
              <w:t>类标准</w:t>
            </w:r>
            <w:r>
              <w:rPr>
                <w:rFonts w:hAnsiTheme="minorEastAsia" w:eastAsiaTheme="minorEastAsia"/>
                <w:snapToGrid w:val="0"/>
                <w:kern w:val="0"/>
                <w:sz w:val="24"/>
                <w:szCs w:val="24"/>
              </w:rPr>
              <w:t>。</w:t>
            </w:r>
          </w:p>
          <w:p w14:paraId="1E2D30A6">
            <w:pPr>
              <w:keepNext w:val="0"/>
              <w:keepLines w:val="0"/>
              <w:numPr>
                <w:ilvl w:val="0"/>
                <w:numId w:val="2"/>
              </w:numPr>
              <w:suppressLineNumbers w:val="0"/>
              <w:adjustRightInd w:val="0"/>
              <w:snapToGrid w:val="0"/>
              <w:spacing w:before="0" w:beforeAutospacing="0" w:after="0" w:afterAutospacing="0" w:line="360" w:lineRule="auto"/>
              <w:ind w:right="0"/>
              <w:jc w:val="left"/>
              <w:rPr>
                <w:rFonts w:eastAsiaTheme="minorEastAsia"/>
                <w:b/>
                <w:sz w:val="24"/>
                <w:szCs w:val="24"/>
              </w:rPr>
            </w:pPr>
            <w:r>
              <w:rPr>
                <w:rFonts w:hAnsiTheme="minorEastAsia" w:eastAsiaTheme="minorEastAsia"/>
                <w:b/>
                <w:sz w:val="24"/>
                <w:szCs w:val="24"/>
              </w:rPr>
              <w:t>固体废弃物</w:t>
            </w:r>
          </w:p>
          <w:p w14:paraId="5779479D">
            <w:pPr>
              <w:pStyle w:val="2"/>
              <w:keepNext w:val="0"/>
              <w:keepLines w:val="0"/>
              <w:suppressLineNumbers w:val="0"/>
              <w:spacing w:before="0" w:beforeAutospacing="0" w:after="0" w:afterAutospacing="0"/>
              <w:ind w:left="0" w:right="0" w:firstLine="480" w:firstLineChars="200"/>
              <w:rPr>
                <w:rFonts w:eastAsiaTheme="minorEastAsia"/>
                <w:sz w:val="24"/>
                <w:szCs w:val="24"/>
              </w:rPr>
            </w:pPr>
            <w:r>
              <w:rPr>
                <w:rFonts w:hAnsiTheme="minorEastAsia" w:eastAsiaTheme="minorEastAsia"/>
                <w:sz w:val="24"/>
                <w:szCs w:val="24"/>
              </w:rPr>
              <w:t>本次验收项目一般工业固废执行《一般工业固体废物贮存和填埋污染控制标准》（</w:t>
            </w:r>
            <w:r>
              <w:rPr>
                <w:rFonts w:eastAsiaTheme="minorEastAsia"/>
                <w:sz w:val="24"/>
                <w:szCs w:val="24"/>
              </w:rPr>
              <w:t>GB18599-2020</w:t>
            </w:r>
            <w:r>
              <w:rPr>
                <w:rFonts w:hAnsiTheme="minorEastAsia" w:eastAsiaTheme="minorEastAsia"/>
                <w:sz w:val="24"/>
                <w:szCs w:val="24"/>
              </w:rPr>
              <w:t>）；危险废物执行《危险废物贮存污染控制标准》（</w:t>
            </w:r>
            <w:r>
              <w:rPr>
                <w:rFonts w:eastAsiaTheme="minorEastAsia"/>
                <w:sz w:val="24"/>
                <w:szCs w:val="24"/>
              </w:rPr>
              <w:t>GB18597-2023</w:t>
            </w:r>
            <w:r>
              <w:rPr>
                <w:rFonts w:hAnsiTheme="minorEastAsia" w:eastAsiaTheme="minorEastAsia"/>
                <w:sz w:val="24"/>
                <w:szCs w:val="24"/>
              </w:rPr>
              <w:t>）中的相关标准。</w:t>
            </w:r>
          </w:p>
          <w:p w14:paraId="38A4824F">
            <w:pPr>
              <w:pStyle w:val="2"/>
              <w:keepNext w:val="0"/>
              <w:keepLines w:val="0"/>
              <w:suppressLineNumbers w:val="0"/>
              <w:spacing w:before="0" w:beforeAutospacing="0" w:after="0" w:afterAutospacing="0"/>
              <w:ind w:left="0" w:right="0"/>
              <w:rPr>
                <w:rFonts w:eastAsiaTheme="minorEastAsia"/>
                <w:sz w:val="24"/>
                <w:szCs w:val="24"/>
              </w:rPr>
            </w:pPr>
          </w:p>
          <w:p w14:paraId="5C45B078">
            <w:pPr>
              <w:pStyle w:val="2"/>
              <w:keepNext w:val="0"/>
              <w:keepLines w:val="0"/>
              <w:suppressLineNumbers w:val="0"/>
              <w:spacing w:before="0" w:beforeAutospacing="0" w:after="0" w:afterAutospacing="0"/>
              <w:ind w:left="0" w:right="0"/>
              <w:rPr>
                <w:rFonts w:eastAsiaTheme="minorEastAsia"/>
                <w:sz w:val="24"/>
                <w:szCs w:val="24"/>
              </w:rPr>
            </w:pPr>
          </w:p>
          <w:p w14:paraId="05EEC1AC">
            <w:pPr>
              <w:pStyle w:val="2"/>
              <w:keepNext w:val="0"/>
              <w:keepLines w:val="0"/>
              <w:suppressLineNumbers w:val="0"/>
              <w:spacing w:before="0" w:beforeAutospacing="0" w:after="0" w:afterAutospacing="0"/>
              <w:ind w:left="0" w:right="0"/>
              <w:rPr>
                <w:rFonts w:eastAsiaTheme="minorEastAsia"/>
                <w:sz w:val="24"/>
                <w:szCs w:val="24"/>
              </w:rPr>
            </w:pPr>
          </w:p>
          <w:p w14:paraId="0F885EE3">
            <w:pPr>
              <w:pStyle w:val="2"/>
              <w:keepNext w:val="0"/>
              <w:keepLines w:val="0"/>
              <w:suppressLineNumbers w:val="0"/>
              <w:spacing w:before="0" w:beforeAutospacing="0" w:after="0" w:afterAutospacing="0"/>
              <w:ind w:left="0" w:right="0"/>
              <w:rPr>
                <w:rFonts w:eastAsiaTheme="minorEastAsia"/>
                <w:sz w:val="24"/>
                <w:szCs w:val="24"/>
              </w:rPr>
            </w:pPr>
          </w:p>
          <w:p w14:paraId="7C4D7D8F">
            <w:pPr>
              <w:pStyle w:val="2"/>
              <w:keepNext w:val="0"/>
              <w:keepLines w:val="0"/>
              <w:suppressLineNumbers w:val="0"/>
              <w:spacing w:before="0" w:beforeAutospacing="0" w:after="0" w:afterAutospacing="0"/>
              <w:ind w:left="0" w:right="0"/>
              <w:rPr>
                <w:rFonts w:eastAsiaTheme="minorEastAsia"/>
                <w:b/>
                <w:color w:val="FF0000"/>
                <w:sz w:val="24"/>
                <w:szCs w:val="24"/>
              </w:rPr>
            </w:pPr>
          </w:p>
          <w:p w14:paraId="0C34CB6A">
            <w:pPr>
              <w:pStyle w:val="2"/>
              <w:keepNext w:val="0"/>
              <w:keepLines w:val="0"/>
              <w:suppressLineNumbers w:val="0"/>
              <w:spacing w:before="0" w:beforeAutospacing="0" w:after="0" w:afterAutospacing="0"/>
              <w:ind w:left="0" w:right="0"/>
              <w:rPr>
                <w:rFonts w:eastAsiaTheme="minorEastAsia"/>
                <w:b/>
                <w:color w:val="FF0000"/>
                <w:sz w:val="24"/>
                <w:szCs w:val="24"/>
              </w:rPr>
            </w:pPr>
          </w:p>
          <w:p w14:paraId="17AC921F">
            <w:pPr>
              <w:pStyle w:val="2"/>
              <w:keepNext w:val="0"/>
              <w:keepLines w:val="0"/>
              <w:suppressLineNumbers w:val="0"/>
              <w:spacing w:before="0" w:beforeAutospacing="0" w:after="0" w:afterAutospacing="0"/>
              <w:ind w:left="0" w:right="0"/>
              <w:rPr>
                <w:rFonts w:eastAsiaTheme="minorEastAsia"/>
                <w:b/>
                <w:color w:val="FF0000"/>
                <w:sz w:val="24"/>
                <w:szCs w:val="24"/>
              </w:rPr>
            </w:pPr>
          </w:p>
          <w:p w14:paraId="196113A2">
            <w:pPr>
              <w:pStyle w:val="2"/>
              <w:keepNext w:val="0"/>
              <w:keepLines w:val="0"/>
              <w:suppressLineNumbers w:val="0"/>
              <w:spacing w:before="0" w:beforeAutospacing="0" w:after="0" w:afterAutospacing="0"/>
              <w:ind w:left="0" w:right="0"/>
              <w:rPr>
                <w:rFonts w:eastAsiaTheme="minorEastAsia"/>
                <w:b/>
                <w:color w:val="FF0000"/>
                <w:sz w:val="24"/>
                <w:szCs w:val="24"/>
              </w:rPr>
            </w:pPr>
          </w:p>
          <w:p w14:paraId="273BE7B4">
            <w:pPr>
              <w:pStyle w:val="2"/>
              <w:keepNext w:val="0"/>
              <w:keepLines w:val="0"/>
              <w:suppressLineNumbers w:val="0"/>
              <w:spacing w:before="0" w:beforeAutospacing="0" w:after="0" w:afterAutospacing="0"/>
              <w:ind w:left="0" w:right="0"/>
              <w:rPr>
                <w:rFonts w:eastAsiaTheme="minorEastAsia"/>
                <w:b/>
                <w:color w:val="FF0000"/>
                <w:sz w:val="24"/>
                <w:szCs w:val="24"/>
              </w:rPr>
            </w:pPr>
          </w:p>
          <w:p w14:paraId="47FE501F">
            <w:pPr>
              <w:pStyle w:val="2"/>
              <w:keepNext w:val="0"/>
              <w:keepLines w:val="0"/>
              <w:suppressLineNumbers w:val="0"/>
              <w:spacing w:before="0" w:beforeAutospacing="0" w:after="0" w:afterAutospacing="0"/>
              <w:ind w:left="0" w:right="0"/>
              <w:rPr>
                <w:rFonts w:eastAsiaTheme="minorEastAsia"/>
                <w:b/>
                <w:color w:val="FF0000"/>
                <w:sz w:val="24"/>
                <w:szCs w:val="24"/>
              </w:rPr>
            </w:pPr>
          </w:p>
          <w:p w14:paraId="521522B3">
            <w:pPr>
              <w:pStyle w:val="2"/>
              <w:keepNext w:val="0"/>
              <w:keepLines w:val="0"/>
              <w:suppressLineNumbers w:val="0"/>
              <w:spacing w:before="0" w:beforeAutospacing="0" w:after="0" w:afterAutospacing="0"/>
              <w:ind w:left="0" w:right="0"/>
              <w:rPr>
                <w:rFonts w:eastAsiaTheme="minorEastAsia"/>
                <w:b/>
                <w:color w:val="FF0000"/>
                <w:sz w:val="24"/>
                <w:szCs w:val="24"/>
              </w:rPr>
            </w:pPr>
          </w:p>
          <w:p w14:paraId="455EAD96">
            <w:pPr>
              <w:pStyle w:val="2"/>
              <w:keepNext w:val="0"/>
              <w:keepLines w:val="0"/>
              <w:suppressLineNumbers w:val="0"/>
              <w:spacing w:before="0" w:beforeAutospacing="0" w:after="0" w:afterAutospacing="0"/>
              <w:ind w:left="0" w:right="0"/>
              <w:rPr>
                <w:rFonts w:eastAsiaTheme="minorEastAsia"/>
                <w:b/>
                <w:color w:val="FF0000"/>
                <w:sz w:val="24"/>
                <w:szCs w:val="24"/>
              </w:rPr>
            </w:pPr>
          </w:p>
          <w:p w14:paraId="64AB5AD8">
            <w:pPr>
              <w:pStyle w:val="2"/>
              <w:keepNext w:val="0"/>
              <w:keepLines w:val="0"/>
              <w:suppressLineNumbers w:val="0"/>
              <w:spacing w:before="0" w:beforeAutospacing="0" w:after="0" w:afterAutospacing="0"/>
              <w:ind w:left="0" w:right="0"/>
              <w:rPr>
                <w:rFonts w:eastAsiaTheme="minorEastAsia"/>
                <w:b/>
                <w:color w:val="FF0000"/>
                <w:sz w:val="24"/>
                <w:szCs w:val="24"/>
              </w:rPr>
            </w:pPr>
          </w:p>
          <w:p w14:paraId="68AD5411">
            <w:pPr>
              <w:pStyle w:val="2"/>
              <w:keepNext w:val="0"/>
              <w:keepLines w:val="0"/>
              <w:suppressLineNumbers w:val="0"/>
              <w:spacing w:before="0" w:beforeAutospacing="0" w:after="0" w:afterAutospacing="0"/>
              <w:ind w:left="0" w:right="0"/>
              <w:rPr>
                <w:rFonts w:eastAsiaTheme="minorEastAsia"/>
                <w:b/>
                <w:color w:val="FF0000"/>
                <w:sz w:val="24"/>
                <w:szCs w:val="24"/>
              </w:rPr>
            </w:pPr>
          </w:p>
          <w:p w14:paraId="3E4B470D">
            <w:pPr>
              <w:pStyle w:val="2"/>
              <w:keepNext w:val="0"/>
              <w:keepLines w:val="0"/>
              <w:suppressLineNumbers w:val="0"/>
              <w:spacing w:before="0" w:beforeAutospacing="0" w:after="0" w:afterAutospacing="0"/>
              <w:ind w:left="0" w:right="0"/>
              <w:rPr>
                <w:rFonts w:eastAsiaTheme="minorEastAsia"/>
                <w:b/>
                <w:color w:val="FF0000"/>
                <w:sz w:val="24"/>
                <w:szCs w:val="24"/>
              </w:rPr>
            </w:pPr>
          </w:p>
          <w:p w14:paraId="64FFCBB6">
            <w:pPr>
              <w:pStyle w:val="2"/>
              <w:keepNext w:val="0"/>
              <w:keepLines w:val="0"/>
              <w:suppressLineNumbers w:val="0"/>
              <w:spacing w:before="0" w:beforeAutospacing="0" w:after="0" w:afterAutospacing="0"/>
              <w:ind w:left="0" w:right="0"/>
              <w:rPr>
                <w:rFonts w:eastAsiaTheme="minorEastAsia"/>
                <w:b/>
                <w:color w:val="FF0000"/>
                <w:sz w:val="24"/>
                <w:szCs w:val="24"/>
              </w:rPr>
            </w:pPr>
          </w:p>
          <w:p w14:paraId="0C5B6F84">
            <w:pPr>
              <w:pStyle w:val="2"/>
              <w:keepNext w:val="0"/>
              <w:keepLines w:val="0"/>
              <w:suppressLineNumbers w:val="0"/>
              <w:spacing w:before="0" w:beforeAutospacing="0" w:after="0" w:afterAutospacing="0"/>
              <w:ind w:left="0" w:right="0"/>
              <w:rPr>
                <w:rFonts w:eastAsiaTheme="minorEastAsia"/>
                <w:b/>
                <w:color w:val="FF0000"/>
                <w:sz w:val="24"/>
                <w:szCs w:val="24"/>
              </w:rPr>
            </w:pPr>
          </w:p>
          <w:p w14:paraId="7A72C57F">
            <w:pPr>
              <w:pStyle w:val="2"/>
              <w:keepNext w:val="0"/>
              <w:keepLines w:val="0"/>
              <w:suppressLineNumbers w:val="0"/>
              <w:spacing w:before="0" w:beforeAutospacing="0" w:after="0" w:afterAutospacing="0"/>
              <w:ind w:left="0" w:right="0"/>
              <w:rPr>
                <w:rFonts w:eastAsiaTheme="minorEastAsia"/>
                <w:b/>
                <w:color w:val="FF0000"/>
                <w:sz w:val="24"/>
                <w:szCs w:val="24"/>
              </w:rPr>
            </w:pPr>
          </w:p>
          <w:p w14:paraId="471F55CA">
            <w:pPr>
              <w:pStyle w:val="2"/>
              <w:keepNext w:val="0"/>
              <w:keepLines w:val="0"/>
              <w:suppressLineNumbers w:val="0"/>
              <w:spacing w:before="0" w:beforeAutospacing="0" w:after="0" w:afterAutospacing="0"/>
              <w:ind w:left="0" w:right="0"/>
              <w:rPr>
                <w:rFonts w:eastAsiaTheme="minorEastAsia"/>
                <w:b/>
                <w:color w:val="FF0000"/>
                <w:sz w:val="24"/>
                <w:szCs w:val="24"/>
              </w:rPr>
            </w:pPr>
          </w:p>
          <w:p w14:paraId="071F74D6">
            <w:pPr>
              <w:pStyle w:val="2"/>
              <w:keepNext w:val="0"/>
              <w:keepLines w:val="0"/>
              <w:suppressLineNumbers w:val="0"/>
              <w:spacing w:before="0" w:beforeAutospacing="0" w:after="0" w:afterAutospacing="0"/>
              <w:ind w:left="0" w:right="0"/>
              <w:rPr>
                <w:rFonts w:eastAsiaTheme="minorEastAsia"/>
                <w:b/>
                <w:color w:val="FF0000"/>
                <w:sz w:val="24"/>
                <w:szCs w:val="24"/>
              </w:rPr>
            </w:pPr>
          </w:p>
          <w:p w14:paraId="5E395560">
            <w:pPr>
              <w:pStyle w:val="2"/>
              <w:keepNext w:val="0"/>
              <w:keepLines w:val="0"/>
              <w:suppressLineNumbers w:val="0"/>
              <w:spacing w:before="0" w:beforeAutospacing="0" w:after="0" w:afterAutospacing="0"/>
              <w:ind w:left="0" w:right="0"/>
              <w:rPr>
                <w:rFonts w:eastAsiaTheme="minorEastAsia"/>
                <w:b/>
                <w:color w:val="FF0000"/>
                <w:sz w:val="24"/>
                <w:szCs w:val="24"/>
              </w:rPr>
            </w:pPr>
          </w:p>
          <w:p w14:paraId="1D9650B1">
            <w:pPr>
              <w:pStyle w:val="2"/>
              <w:keepNext w:val="0"/>
              <w:keepLines w:val="0"/>
              <w:suppressLineNumbers w:val="0"/>
              <w:spacing w:before="0" w:beforeAutospacing="0" w:after="0" w:afterAutospacing="0"/>
              <w:ind w:left="0" w:right="0"/>
              <w:rPr>
                <w:rFonts w:eastAsiaTheme="minorEastAsia"/>
                <w:b/>
                <w:color w:val="FF0000"/>
                <w:sz w:val="24"/>
                <w:szCs w:val="24"/>
              </w:rPr>
            </w:pPr>
          </w:p>
          <w:p w14:paraId="565DB147">
            <w:pPr>
              <w:pStyle w:val="2"/>
              <w:keepNext w:val="0"/>
              <w:keepLines w:val="0"/>
              <w:suppressLineNumbers w:val="0"/>
              <w:spacing w:before="0" w:beforeAutospacing="0" w:after="0" w:afterAutospacing="0"/>
              <w:ind w:left="0" w:right="0"/>
              <w:rPr>
                <w:rFonts w:eastAsiaTheme="minorEastAsia"/>
                <w:b/>
                <w:color w:val="FF0000"/>
                <w:sz w:val="24"/>
                <w:szCs w:val="24"/>
              </w:rPr>
            </w:pPr>
          </w:p>
          <w:p w14:paraId="52F1B2F7">
            <w:pPr>
              <w:pStyle w:val="2"/>
              <w:keepNext w:val="0"/>
              <w:keepLines w:val="0"/>
              <w:suppressLineNumbers w:val="0"/>
              <w:spacing w:before="0" w:beforeAutospacing="0" w:after="0" w:afterAutospacing="0"/>
              <w:ind w:left="0" w:right="0"/>
              <w:rPr>
                <w:rFonts w:eastAsiaTheme="minorEastAsia"/>
                <w:b/>
                <w:color w:val="FF0000"/>
                <w:sz w:val="24"/>
                <w:szCs w:val="24"/>
              </w:rPr>
            </w:pPr>
          </w:p>
          <w:p w14:paraId="1D109EFB">
            <w:pPr>
              <w:pStyle w:val="2"/>
              <w:keepNext w:val="0"/>
              <w:keepLines w:val="0"/>
              <w:suppressLineNumbers w:val="0"/>
              <w:spacing w:before="0" w:beforeAutospacing="0" w:after="0" w:afterAutospacing="0"/>
              <w:ind w:left="0" w:right="0"/>
              <w:rPr>
                <w:rFonts w:eastAsiaTheme="minorEastAsia"/>
                <w:b/>
                <w:color w:val="FF0000"/>
                <w:sz w:val="24"/>
                <w:szCs w:val="24"/>
              </w:rPr>
            </w:pPr>
          </w:p>
          <w:p w14:paraId="4B7BD7D3">
            <w:pPr>
              <w:pStyle w:val="2"/>
              <w:keepNext w:val="0"/>
              <w:keepLines w:val="0"/>
              <w:suppressLineNumbers w:val="0"/>
              <w:spacing w:before="0" w:beforeAutospacing="0" w:after="0" w:afterAutospacing="0"/>
              <w:ind w:left="0" w:right="0"/>
              <w:rPr>
                <w:rFonts w:eastAsiaTheme="minorEastAsia"/>
                <w:b/>
                <w:color w:val="FF0000"/>
                <w:sz w:val="24"/>
                <w:szCs w:val="24"/>
              </w:rPr>
            </w:pPr>
          </w:p>
          <w:p w14:paraId="4098ED66">
            <w:pPr>
              <w:pStyle w:val="2"/>
              <w:keepNext w:val="0"/>
              <w:keepLines w:val="0"/>
              <w:suppressLineNumbers w:val="0"/>
              <w:spacing w:before="0" w:beforeAutospacing="0" w:after="0" w:afterAutospacing="0"/>
              <w:ind w:left="0" w:right="0"/>
              <w:rPr>
                <w:rFonts w:eastAsiaTheme="minorEastAsia"/>
                <w:b/>
                <w:color w:val="FF0000"/>
                <w:sz w:val="24"/>
                <w:szCs w:val="24"/>
              </w:rPr>
            </w:pPr>
          </w:p>
          <w:p w14:paraId="7269FA45">
            <w:pPr>
              <w:pStyle w:val="2"/>
              <w:keepNext w:val="0"/>
              <w:keepLines w:val="0"/>
              <w:suppressLineNumbers w:val="0"/>
              <w:spacing w:before="0" w:beforeAutospacing="0" w:after="0" w:afterAutospacing="0"/>
              <w:ind w:left="0" w:right="0"/>
              <w:rPr>
                <w:rFonts w:eastAsiaTheme="minorEastAsia"/>
                <w:b/>
                <w:color w:val="FF0000"/>
                <w:sz w:val="24"/>
                <w:szCs w:val="24"/>
              </w:rPr>
            </w:pPr>
          </w:p>
          <w:p w14:paraId="3280A33D">
            <w:pPr>
              <w:pStyle w:val="2"/>
              <w:keepNext w:val="0"/>
              <w:keepLines w:val="0"/>
              <w:suppressLineNumbers w:val="0"/>
              <w:spacing w:before="0" w:beforeAutospacing="0" w:after="0" w:afterAutospacing="0"/>
              <w:ind w:left="0" w:right="0"/>
              <w:rPr>
                <w:rFonts w:eastAsiaTheme="minorEastAsia"/>
                <w:b/>
                <w:color w:val="FF0000"/>
                <w:sz w:val="24"/>
                <w:szCs w:val="24"/>
              </w:rPr>
            </w:pPr>
          </w:p>
        </w:tc>
      </w:tr>
    </w:tbl>
    <w:p w14:paraId="4179FEB4">
      <w:pPr>
        <w:pStyle w:val="2"/>
        <w:rPr>
          <w:rFonts w:eastAsiaTheme="minorEastAsia"/>
        </w:rPr>
      </w:pPr>
    </w:p>
    <w:p w14:paraId="0BDB83AD">
      <w:pPr>
        <w:adjustRightInd w:val="0"/>
        <w:snapToGrid w:val="0"/>
        <w:spacing w:line="360" w:lineRule="auto"/>
        <w:rPr>
          <w:rFonts w:eastAsiaTheme="minorEastAsia"/>
          <w:b/>
          <w:bCs/>
          <w:sz w:val="28"/>
          <w:szCs w:val="28"/>
        </w:rPr>
        <w:sectPr>
          <w:pgSz w:w="11907" w:h="16840"/>
          <w:pgMar w:top="1418" w:right="1418" w:bottom="1418" w:left="1418" w:header="851" w:footer="550" w:gutter="0"/>
          <w:pgBorders>
            <w:top w:val="none" w:sz="0" w:space="0"/>
            <w:left w:val="none" w:sz="0" w:space="0"/>
            <w:bottom w:val="none" w:sz="0" w:space="0"/>
            <w:right w:val="none" w:sz="0" w:space="0"/>
          </w:pgBorders>
          <w:pgNumType w:start="1"/>
          <w:cols w:space="720" w:num="1"/>
          <w:docGrid w:linePitch="319" w:charSpace="0"/>
        </w:sectPr>
      </w:pPr>
    </w:p>
    <w:p w14:paraId="052E3A3E">
      <w:pPr>
        <w:adjustRightInd w:val="0"/>
        <w:snapToGrid w:val="0"/>
        <w:outlineLvl w:val="0"/>
        <w:rPr>
          <w:rFonts w:eastAsiaTheme="minorEastAsia"/>
          <w:b/>
          <w:sz w:val="24"/>
          <w:szCs w:val="24"/>
        </w:rPr>
      </w:pPr>
      <w:bookmarkStart w:id="1" w:name="_Toc27072"/>
      <w:r>
        <w:rPr>
          <w:rFonts w:hAnsiTheme="minorEastAsia" w:eastAsiaTheme="minorEastAsia"/>
          <w:b/>
          <w:sz w:val="24"/>
          <w:szCs w:val="24"/>
        </w:rPr>
        <w:t>二、工程建设内容</w:t>
      </w:r>
      <w:bookmarkEnd w:id="1"/>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28" w:type="dxa"/>
          <w:bottom w:w="0" w:type="dxa"/>
          <w:right w:w="28" w:type="dxa"/>
        </w:tblCellMar>
      </w:tblPr>
      <w:tblGrid>
        <w:gridCol w:w="9127"/>
      </w:tblGrid>
      <w:tr w14:paraId="591C20A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jc w:val="center"/>
        </w:trPr>
        <w:tc>
          <w:tcPr>
            <w:tcW w:w="9072" w:type="dxa"/>
          </w:tcPr>
          <w:p w14:paraId="25253754">
            <w:pPr>
              <w:keepNext w:val="0"/>
              <w:keepLines w:val="0"/>
              <w:suppressLineNumbers w:val="0"/>
              <w:adjustRightInd w:val="0"/>
              <w:snapToGrid w:val="0"/>
              <w:spacing w:before="0" w:beforeAutospacing="0" w:after="0" w:afterAutospacing="0" w:line="360" w:lineRule="auto"/>
              <w:ind w:left="0" w:right="0"/>
              <w:jc w:val="left"/>
              <w:rPr>
                <w:rFonts w:eastAsiaTheme="minorEastAsia"/>
                <w:b/>
                <w:bCs/>
                <w:sz w:val="24"/>
                <w:szCs w:val="24"/>
              </w:rPr>
            </w:pPr>
            <w:r>
              <w:rPr>
                <w:rFonts w:eastAsiaTheme="minorEastAsia"/>
                <w:b/>
                <w:bCs/>
                <w:sz w:val="24"/>
                <w:szCs w:val="24"/>
              </w:rPr>
              <w:t>1</w:t>
            </w:r>
            <w:r>
              <w:rPr>
                <w:rFonts w:hAnsiTheme="minorEastAsia" w:eastAsiaTheme="minorEastAsia"/>
                <w:b/>
                <w:bCs/>
                <w:sz w:val="24"/>
                <w:szCs w:val="24"/>
              </w:rPr>
              <w:t>、工程建设内容</w:t>
            </w:r>
          </w:p>
          <w:p w14:paraId="7B2FECB8">
            <w:pPr>
              <w:pStyle w:val="2"/>
              <w:keepNext w:val="0"/>
              <w:keepLines w:val="0"/>
              <w:suppressLineNumbers w:val="0"/>
              <w:spacing w:before="0" w:beforeAutospacing="0" w:after="0" w:afterAutospacing="0"/>
              <w:ind w:left="0" w:right="0" w:firstLine="480" w:firstLineChars="200"/>
              <w:rPr>
                <w:rFonts w:hint="eastAsia" w:hAnsiTheme="minorEastAsia" w:eastAsiaTheme="minorEastAsia"/>
                <w:kern w:val="0"/>
                <w:sz w:val="24"/>
              </w:rPr>
            </w:pPr>
            <w:r>
              <w:rPr>
                <w:rFonts w:hint="eastAsia" w:hAnsiTheme="minorEastAsia" w:eastAsiaTheme="minorEastAsia"/>
                <w:kern w:val="0"/>
                <w:sz w:val="24"/>
              </w:rPr>
              <w:t>为进一步提高区域教学现代化水平，扩大优质教育资源，发展教育事业，拟投资48224万元人民币在无锡新吴区坊和路与锡宇路交叉口东南侧新建一所全日制学校——工博园中小学（现名字：无锡市新吴区世新实验学校）。</w:t>
            </w:r>
          </w:p>
          <w:p w14:paraId="12FE7E4B">
            <w:pPr>
              <w:pStyle w:val="2"/>
              <w:keepNext w:val="0"/>
              <w:keepLines w:val="0"/>
              <w:suppressLineNumbers w:val="0"/>
              <w:spacing w:before="0" w:beforeAutospacing="0" w:after="0" w:afterAutospacing="0"/>
              <w:ind w:left="0" w:right="0" w:firstLine="480" w:firstLineChars="200"/>
              <w:rPr>
                <w:rFonts w:hint="eastAsia" w:hAnsiTheme="minorEastAsia" w:eastAsiaTheme="minorEastAsia"/>
                <w:kern w:val="0"/>
                <w:sz w:val="24"/>
              </w:rPr>
            </w:pPr>
            <w:r>
              <w:rPr>
                <w:rFonts w:hint="eastAsia" w:hAnsiTheme="minorEastAsia" w:eastAsiaTheme="minorEastAsia"/>
                <w:kern w:val="0"/>
                <w:sz w:val="24"/>
              </w:rPr>
              <w:t>本</w:t>
            </w:r>
            <w:r>
              <w:rPr>
                <w:rFonts w:hint="eastAsia" w:hAnsiTheme="minorEastAsia" w:eastAsiaTheme="minorEastAsia"/>
                <w:kern w:val="0"/>
                <w:sz w:val="24"/>
                <w:lang w:val="en-US" w:eastAsia="zh-CN"/>
              </w:rPr>
              <w:t>次验收</w:t>
            </w:r>
            <w:r>
              <w:rPr>
                <w:rFonts w:hint="eastAsia" w:hAnsiTheme="minorEastAsia" w:eastAsiaTheme="minorEastAsia"/>
                <w:kern w:val="0"/>
                <w:sz w:val="24"/>
              </w:rPr>
              <w:t>项目包括小学教育、初中教育，建成后，全校共设小学42班，初中36班，每班平均45人，可容纳学生人数3510人，教职工人数250人。</w:t>
            </w:r>
          </w:p>
          <w:p w14:paraId="32C3A480">
            <w:pPr>
              <w:pStyle w:val="2"/>
              <w:keepNext w:val="0"/>
              <w:keepLines w:val="0"/>
              <w:suppressLineNumbers w:val="0"/>
              <w:spacing w:before="0" w:beforeAutospacing="0" w:after="0" w:afterAutospacing="0"/>
              <w:ind w:left="0" w:right="0" w:firstLine="480" w:firstLineChars="200"/>
              <w:rPr>
                <w:rFonts w:eastAsiaTheme="minorEastAsia"/>
                <w:kern w:val="0"/>
                <w:sz w:val="24"/>
              </w:rPr>
            </w:pPr>
            <w:r>
              <w:rPr>
                <w:rFonts w:hAnsiTheme="minorEastAsia" w:eastAsiaTheme="minorEastAsia"/>
                <w:kern w:val="0"/>
                <w:sz w:val="24"/>
              </w:rPr>
              <w:t>本项目环境影响报告表于</w:t>
            </w:r>
            <w:r>
              <w:rPr>
                <w:rFonts w:eastAsiaTheme="minorEastAsia"/>
                <w:kern w:val="0"/>
                <w:sz w:val="24"/>
              </w:rPr>
              <w:t>2024</w:t>
            </w:r>
            <w:r>
              <w:rPr>
                <w:rFonts w:hAnsiTheme="minorEastAsia" w:eastAsiaTheme="minorEastAsia"/>
                <w:kern w:val="0"/>
                <w:sz w:val="24"/>
              </w:rPr>
              <w:t>年</w:t>
            </w:r>
            <w:r>
              <w:rPr>
                <w:rFonts w:eastAsiaTheme="minorEastAsia"/>
                <w:kern w:val="0"/>
                <w:sz w:val="24"/>
              </w:rPr>
              <w:t>5</w:t>
            </w:r>
            <w:r>
              <w:rPr>
                <w:rFonts w:hAnsiTheme="minorEastAsia" w:eastAsiaTheme="minorEastAsia"/>
                <w:kern w:val="0"/>
                <w:sz w:val="24"/>
              </w:rPr>
              <w:t>月</w:t>
            </w:r>
            <w:r>
              <w:rPr>
                <w:rFonts w:eastAsiaTheme="minorEastAsia"/>
                <w:kern w:val="0"/>
                <w:sz w:val="24"/>
              </w:rPr>
              <w:t>7</w:t>
            </w:r>
            <w:r>
              <w:rPr>
                <w:rFonts w:hAnsiTheme="minorEastAsia" w:eastAsiaTheme="minorEastAsia"/>
                <w:kern w:val="0"/>
                <w:sz w:val="24"/>
              </w:rPr>
              <w:t>日通过无锡市行政审批局的审批（锡行审环许〔</w:t>
            </w:r>
            <w:r>
              <w:rPr>
                <w:rFonts w:eastAsiaTheme="minorEastAsia"/>
                <w:kern w:val="0"/>
                <w:sz w:val="24"/>
              </w:rPr>
              <w:t>2024</w:t>
            </w:r>
            <w:r>
              <w:rPr>
                <w:rFonts w:hAnsiTheme="minorEastAsia" w:eastAsiaTheme="minorEastAsia"/>
                <w:kern w:val="0"/>
                <w:sz w:val="24"/>
              </w:rPr>
              <w:t>〕</w:t>
            </w:r>
            <w:r>
              <w:rPr>
                <w:rFonts w:eastAsiaTheme="minorEastAsia"/>
                <w:kern w:val="0"/>
                <w:sz w:val="24"/>
              </w:rPr>
              <w:t>7059</w:t>
            </w:r>
            <w:r>
              <w:rPr>
                <w:rFonts w:hAnsiTheme="minorEastAsia" w:eastAsiaTheme="minorEastAsia"/>
                <w:kern w:val="0"/>
                <w:sz w:val="24"/>
              </w:rPr>
              <w:t>号），于</w:t>
            </w:r>
            <w:r>
              <w:rPr>
                <w:rFonts w:eastAsiaTheme="minorEastAsia"/>
                <w:kern w:val="0"/>
                <w:sz w:val="24"/>
              </w:rPr>
              <w:t>2025</w:t>
            </w:r>
            <w:r>
              <w:rPr>
                <w:rFonts w:hAnsiTheme="minorEastAsia" w:eastAsiaTheme="minorEastAsia"/>
                <w:kern w:val="0"/>
                <w:sz w:val="24"/>
              </w:rPr>
              <w:t>年</w:t>
            </w:r>
            <w:r>
              <w:rPr>
                <w:rFonts w:hint="eastAsia" w:eastAsiaTheme="minorEastAsia"/>
                <w:kern w:val="0"/>
                <w:sz w:val="24"/>
                <w:lang w:val="en-US" w:eastAsia="zh-CN"/>
              </w:rPr>
              <w:t>8</w:t>
            </w:r>
            <w:r>
              <w:rPr>
                <w:rFonts w:hAnsiTheme="minorEastAsia" w:eastAsiaTheme="minorEastAsia"/>
                <w:kern w:val="0"/>
                <w:sz w:val="24"/>
              </w:rPr>
              <w:t>月</w:t>
            </w:r>
            <w:r>
              <w:rPr>
                <w:rFonts w:hint="eastAsia" w:eastAsiaTheme="minorEastAsia"/>
                <w:kern w:val="0"/>
                <w:sz w:val="24"/>
                <w:lang w:val="en-US" w:eastAsia="zh-CN"/>
              </w:rPr>
              <w:t>20</w:t>
            </w:r>
            <w:r>
              <w:rPr>
                <w:rFonts w:hAnsiTheme="minorEastAsia" w:eastAsiaTheme="minorEastAsia"/>
                <w:kern w:val="0"/>
                <w:sz w:val="24"/>
              </w:rPr>
              <w:t>日进行运行调试。</w:t>
            </w:r>
            <w:r>
              <w:rPr>
                <w:rFonts w:eastAsiaTheme="minorEastAsia"/>
                <w:kern w:val="0"/>
                <w:sz w:val="24"/>
              </w:rPr>
              <w:t>2026</w:t>
            </w:r>
            <w:r>
              <w:rPr>
                <w:rFonts w:hAnsiTheme="minorEastAsia" w:eastAsiaTheme="minorEastAsia"/>
                <w:kern w:val="0"/>
                <w:sz w:val="24"/>
              </w:rPr>
              <w:t>年</w:t>
            </w:r>
            <w:r>
              <w:rPr>
                <w:rFonts w:eastAsiaTheme="minorEastAsia"/>
                <w:kern w:val="0"/>
                <w:sz w:val="24"/>
              </w:rPr>
              <w:t>5</w:t>
            </w:r>
            <w:r>
              <w:rPr>
                <w:rFonts w:hAnsiTheme="minorEastAsia" w:eastAsiaTheme="minorEastAsia"/>
                <w:kern w:val="0"/>
                <w:sz w:val="24"/>
              </w:rPr>
              <w:t>月</w:t>
            </w:r>
            <w:r>
              <w:rPr>
                <w:rFonts w:eastAsiaTheme="minorEastAsia"/>
                <w:kern w:val="0"/>
                <w:sz w:val="24"/>
              </w:rPr>
              <w:t>25</w:t>
            </w:r>
            <w:r>
              <w:rPr>
                <w:rFonts w:hAnsiTheme="minorEastAsia" w:eastAsiaTheme="minorEastAsia"/>
                <w:kern w:val="0"/>
                <w:sz w:val="24"/>
              </w:rPr>
              <w:t>日～</w:t>
            </w:r>
            <w:r>
              <w:rPr>
                <w:rFonts w:eastAsiaTheme="minorEastAsia"/>
                <w:kern w:val="0"/>
                <w:sz w:val="24"/>
              </w:rPr>
              <w:t>26</w:t>
            </w:r>
            <w:r>
              <w:rPr>
                <w:rFonts w:hAnsiTheme="minorEastAsia" w:eastAsiaTheme="minorEastAsia"/>
                <w:kern w:val="0"/>
                <w:sz w:val="24"/>
              </w:rPr>
              <w:t>日、</w:t>
            </w:r>
            <w:r>
              <w:rPr>
                <w:rFonts w:eastAsiaTheme="minorEastAsia"/>
                <w:kern w:val="0"/>
                <w:sz w:val="24"/>
              </w:rPr>
              <w:t>2026</w:t>
            </w:r>
            <w:r>
              <w:rPr>
                <w:rFonts w:hAnsiTheme="minorEastAsia" w:eastAsiaTheme="minorEastAsia"/>
                <w:kern w:val="0"/>
                <w:sz w:val="24"/>
              </w:rPr>
              <w:t>年</w:t>
            </w:r>
            <w:r>
              <w:rPr>
                <w:rFonts w:eastAsiaTheme="minorEastAsia"/>
                <w:kern w:val="0"/>
                <w:sz w:val="24"/>
              </w:rPr>
              <w:t>5</w:t>
            </w:r>
            <w:r>
              <w:rPr>
                <w:rFonts w:hAnsiTheme="minorEastAsia" w:eastAsiaTheme="minorEastAsia"/>
                <w:kern w:val="0"/>
                <w:sz w:val="24"/>
              </w:rPr>
              <w:t>月</w:t>
            </w:r>
            <w:r>
              <w:rPr>
                <w:rFonts w:eastAsiaTheme="minorEastAsia"/>
                <w:kern w:val="0"/>
                <w:sz w:val="24"/>
              </w:rPr>
              <w:t>28</w:t>
            </w:r>
            <w:r>
              <w:rPr>
                <w:rFonts w:hAnsiTheme="minorEastAsia" w:eastAsiaTheme="minorEastAsia"/>
                <w:kern w:val="0"/>
                <w:sz w:val="24"/>
              </w:rPr>
              <w:t>日～</w:t>
            </w:r>
            <w:r>
              <w:rPr>
                <w:rFonts w:eastAsiaTheme="minorEastAsia"/>
                <w:kern w:val="0"/>
                <w:sz w:val="24"/>
              </w:rPr>
              <w:t>29</w:t>
            </w:r>
            <w:r>
              <w:rPr>
                <w:rFonts w:hAnsiTheme="minorEastAsia" w:eastAsiaTheme="minorEastAsia"/>
                <w:kern w:val="0"/>
                <w:sz w:val="24"/>
              </w:rPr>
              <w:t>日进行了现场监测和环境管理检查，验收监测单位为江苏国舜检测技术有限公司。项目实际投资</w:t>
            </w:r>
            <w:r>
              <w:rPr>
                <w:rFonts w:eastAsiaTheme="minorEastAsia"/>
                <w:kern w:val="0"/>
                <w:sz w:val="24"/>
              </w:rPr>
              <w:t>48224</w:t>
            </w:r>
            <w:r>
              <w:rPr>
                <w:rFonts w:hAnsiTheme="minorEastAsia" w:eastAsiaTheme="minorEastAsia"/>
                <w:kern w:val="0"/>
                <w:sz w:val="24"/>
              </w:rPr>
              <w:t>万元，其中环保投资</w:t>
            </w:r>
            <w:r>
              <w:rPr>
                <w:rFonts w:eastAsiaTheme="minorEastAsia"/>
                <w:kern w:val="0"/>
                <w:sz w:val="24"/>
              </w:rPr>
              <w:t>1200</w:t>
            </w:r>
            <w:r>
              <w:rPr>
                <w:rFonts w:hAnsiTheme="minorEastAsia" w:eastAsiaTheme="minorEastAsia"/>
                <w:kern w:val="0"/>
                <w:sz w:val="24"/>
              </w:rPr>
              <w:t>万元，环保投资占总投资额的</w:t>
            </w:r>
            <w:r>
              <w:rPr>
                <w:rFonts w:eastAsiaTheme="minorEastAsia"/>
                <w:kern w:val="0"/>
                <w:sz w:val="24"/>
              </w:rPr>
              <w:t>2.49%</w:t>
            </w:r>
            <w:r>
              <w:rPr>
                <w:rFonts w:hAnsiTheme="minorEastAsia" w:eastAsiaTheme="minorEastAsia"/>
                <w:kern w:val="0"/>
                <w:sz w:val="24"/>
              </w:rPr>
              <w:t>。</w:t>
            </w:r>
          </w:p>
          <w:p w14:paraId="409D6054">
            <w:pPr>
              <w:pStyle w:val="2"/>
              <w:keepNext w:val="0"/>
              <w:keepLines w:val="0"/>
              <w:suppressLineNumbers w:val="0"/>
              <w:spacing w:before="0" w:beforeAutospacing="0" w:after="0" w:afterAutospacing="0"/>
              <w:ind w:left="0" w:right="0" w:firstLine="480" w:firstLineChars="200"/>
              <w:rPr>
                <w:rFonts w:eastAsiaTheme="minorEastAsia"/>
                <w:kern w:val="0"/>
                <w:sz w:val="24"/>
              </w:rPr>
            </w:pPr>
            <w:r>
              <w:rPr>
                <w:rFonts w:hAnsiTheme="minorEastAsia" w:eastAsiaTheme="minorEastAsia"/>
                <w:kern w:val="0"/>
                <w:sz w:val="24"/>
              </w:rPr>
              <w:t>学校目前可容纳学生人数</w:t>
            </w:r>
            <w:r>
              <w:rPr>
                <w:rFonts w:eastAsiaTheme="minorEastAsia"/>
                <w:kern w:val="0"/>
                <w:sz w:val="24"/>
              </w:rPr>
              <w:t>3510</w:t>
            </w:r>
            <w:r>
              <w:rPr>
                <w:rFonts w:hAnsiTheme="minorEastAsia" w:eastAsiaTheme="minorEastAsia"/>
                <w:kern w:val="0"/>
                <w:sz w:val="24"/>
              </w:rPr>
              <w:t>人，教职工人数</w:t>
            </w:r>
            <w:r>
              <w:rPr>
                <w:rFonts w:eastAsiaTheme="minorEastAsia"/>
                <w:kern w:val="0"/>
                <w:sz w:val="24"/>
              </w:rPr>
              <w:t>250</w:t>
            </w:r>
            <w:r>
              <w:rPr>
                <w:rFonts w:hAnsiTheme="minorEastAsia" w:eastAsiaTheme="minorEastAsia"/>
                <w:kern w:val="0"/>
                <w:sz w:val="24"/>
              </w:rPr>
              <w:t>人。学生及教职工教学时间为</w:t>
            </w:r>
            <w:r>
              <w:rPr>
                <w:rFonts w:eastAsiaTheme="minorEastAsia"/>
                <w:kern w:val="0"/>
                <w:sz w:val="24"/>
              </w:rPr>
              <w:t>200</w:t>
            </w:r>
            <w:r>
              <w:rPr>
                <w:rFonts w:hAnsiTheme="minorEastAsia" w:eastAsiaTheme="minorEastAsia"/>
                <w:kern w:val="0"/>
                <w:sz w:val="24"/>
              </w:rPr>
              <w:t>天</w:t>
            </w:r>
            <w:r>
              <w:rPr>
                <w:rFonts w:eastAsiaTheme="minorEastAsia"/>
                <w:kern w:val="0"/>
                <w:sz w:val="24"/>
              </w:rPr>
              <w:t>/</w:t>
            </w:r>
            <w:r>
              <w:rPr>
                <w:rFonts w:hAnsiTheme="minorEastAsia" w:eastAsiaTheme="minorEastAsia"/>
                <w:kern w:val="0"/>
                <w:sz w:val="24"/>
              </w:rPr>
              <w:t>年、</w:t>
            </w:r>
            <w:r>
              <w:rPr>
                <w:rFonts w:eastAsiaTheme="minorEastAsia"/>
                <w:kern w:val="0"/>
                <w:sz w:val="24"/>
              </w:rPr>
              <w:t>10</w:t>
            </w:r>
            <w:r>
              <w:rPr>
                <w:rFonts w:hAnsiTheme="minorEastAsia" w:eastAsiaTheme="minorEastAsia"/>
                <w:kern w:val="0"/>
                <w:sz w:val="24"/>
              </w:rPr>
              <w:t>小时</w:t>
            </w:r>
            <w:r>
              <w:rPr>
                <w:rFonts w:eastAsiaTheme="minorEastAsia"/>
                <w:kern w:val="0"/>
                <w:sz w:val="24"/>
              </w:rPr>
              <w:t>/</w:t>
            </w:r>
            <w:r>
              <w:rPr>
                <w:rFonts w:hAnsiTheme="minorEastAsia" w:eastAsiaTheme="minorEastAsia"/>
                <w:kern w:val="0"/>
                <w:sz w:val="24"/>
              </w:rPr>
              <w:t>天。</w:t>
            </w:r>
          </w:p>
          <w:p w14:paraId="3A4598A2">
            <w:pPr>
              <w:pStyle w:val="2"/>
              <w:keepNext w:val="0"/>
              <w:keepLines w:val="0"/>
              <w:suppressLineNumbers w:val="0"/>
              <w:spacing w:before="0" w:beforeAutospacing="0" w:after="0" w:afterAutospacing="0"/>
              <w:ind w:left="0" w:right="0" w:firstLine="480" w:firstLineChars="200"/>
              <w:rPr>
                <w:rFonts w:eastAsiaTheme="minorEastAsia"/>
                <w:b/>
                <w:bCs/>
                <w:sz w:val="24"/>
              </w:rPr>
            </w:pPr>
            <w:r>
              <w:rPr>
                <w:rFonts w:hAnsiTheme="minorEastAsia" w:eastAsiaTheme="minorEastAsia"/>
                <w:bCs/>
                <w:sz w:val="24"/>
              </w:rPr>
              <w:t>本次验收范围、内容与环评、批复的范围、内容一致。</w:t>
            </w:r>
          </w:p>
          <w:p w14:paraId="7A0B540D">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kern w:val="0"/>
                <w:sz w:val="24"/>
                <w:szCs w:val="24"/>
              </w:rPr>
            </w:pPr>
            <w:r>
              <w:rPr>
                <w:rFonts w:hAnsiTheme="minorEastAsia" w:eastAsiaTheme="minorEastAsia"/>
                <w:kern w:val="0"/>
                <w:sz w:val="24"/>
                <w:szCs w:val="24"/>
              </w:rPr>
              <w:t>公司具体地理位置、周围环境概况、平面布置见附图，工程建设情况见表</w:t>
            </w:r>
            <w:r>
              <w:rPr>
                <w:rFonts w:eastAsiaTheme="minorEastAsia"/>
                <w:kern w:val="0"/>
                <w:sz w:val="24"/>
                <w:szCs w:val="24"/>
              </w:rPr>
              <w:t>2-1</w:t>
            </w:r>
            <w:r>
              <w:rPr>
                <w:rFonts w:hAnsiTheme="minorEastAsia" w:eastAsiaTheme="minorEastAsia"/>
                <w:kern w:val="0"/>
                <w:sz w:val="24"/>
                <w:szCs w:val="24"/>
              </w:rPr>
              <w:t>，建筑经济技术指标见表</w:t>
            </w:r>
            <w:r>
              <w:rPr>
                <w:rFonts w:eastAsiaTheme="minorEastAsia"/>
                <w:kern w:val="0"/>
                <w:sz w:val="24"/>
                <w:szCs w:val="24"/>
              </w:rPr>
              <w:t>2-2</w:t>
            </w:r>
            <w:r>
              <w:rPr>
                <w:rFonts w:hAnsiTheme="minorEastAsia" w:eastAsiaTheme="minorEastAsia"/>
                <w:kern w:val="0"/>
                <w:sz w:val="24"/>
              </w:rPr>
              <w:t>。</w:t>
            </w:r>
          </w:p>
          <w:p w14:paraId="15D6810D">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项目建设情况表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16"/>
              <w:gridCol w:w="2060"/>
              <w:gridCol w:w="6495"/>
            </w:tblGrid>
            <w:tr w14:paraId="15DC8D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16" w:type="dxa"/>
                  <w:vAlign w:val="center"/>
                </w:tcPr>
                <w:p w14:paraId="60B8717C">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序号</w:t>
                  </w:r>
                </w:p>
              </w:tc>
              <w:tc>
                <w:tcPr>
                  <w:tcW w:w="2060" w:type="dxa"/>
                  <w:vAlign w:val="center"/>
                </w:tcPr>
                <w:p w14:paraId="0E172BC6">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项目</w:t>
                  </w:r>
                </w:p>
              </w:tc>
              <w:tc>
                <w:tcPr>
                  <w:tcW w:w="6495" w:type="dxa"/>
                  <w:vAlign w:val="center"/>
                </w:tcPr>
                <w:p w14:paraId="5BC18064">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执行情况</w:t>
                  </w:r>
                </w:p>
              </w:tc>
            </w:tr>
            <w:tr w14:paraId="536EFE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6" w:type="dxa"/>
                  <w:vAlign w:val="center"/>
                </w:tcPr>
                <w:p w14:paraId="259720F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2060" w:type="dxa"/>
                  <w:vAlign w:val="center"/>
                </w:tcPr>
                <w:p w14:paraId="6D7E9EAD">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立项</w:t>
                  </w:r>
                </w:p>
              </w:tc>
              <w:tc>
                <w:tcPr>
                  <w:tcW w:w="6495" w:type="dxa"/>
                  <w:vAlign w:val="center"/>
                </w:tcPr>
                <w:p w14:paraId="4FCDDD9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2022</w:t>
                  </w:r>
                  <w:r>
                    <w:rPr>
                      <w:rFonts w:hAnsiTheme="minorEastAsia" w:eastAsiaTheme="minorEastAsia"/>
                    </w:rPr>
                    <w:t>年</w:t>
                  </w:r>
                  <w:r>
                    <w:rPr>
                      <w:rFonts w:eastAsiaTheme="minorEastAsia"/>
                    </w:rPr>
                    <w:t>9</w:t>
                  </w:r>
                  <w:r>
                    <w:rPr>
                      <w:rFonts w:hAnsiTheme="minorEastAsia" w:eastAsiaTheme="minorEastAsia"/>
                    </w:rPr>
                    <w:t>月</w:t>
                  </w:r>
                  <w:r>
                    <w:rPr>
                      <w:rFonts w:hint="eastAsia"/>
                    </w:rPr>
                    <w:t>无锡高新区（新吴区）行政审批局</w:t>
                  </w:r>
                  <w:r>
                    <w:rPr>
                      <w:rFonts w:hAnsiTheme="minorEastAsia" w:eastAsiaTheme="minorEastAsia"/>
                    </w:rPr>
                    <w:t>立项（锡新行审许</w:t>
                  </w:r>
                  <w:r>
                    <w:rPr>
                      <w:rFonts w:eastAsiaTheme="minorEastAsia"/>
                    </w:rPr>
                    <w:t>[2022]169</w:t>
                  </w:r>
                  <w:r>
                    <w:rPr>
                      <w:rFonts w:hAnsiTheme="minorEastAsia" w:eastAsiaTheme="minorEastAsia"/>
                    </w:rPr>
                    <w:t>号）</w:t>
                  </w:r>
                </w:p>
              </w:tc>
            </w:tr>
            <w:tr w14:paraId="008899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6" w:type="dxa"/>
                  <w:vAlign w:val="center"/>
                </w:tcPr>
                <w:p w14:paraId="47E00C4B">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w:t>
                  </w:r>
                </w:p>
              </w:tc>
              <w:tc>
                <w:tcPr>
                  <w:tcW w:w="2060" w:type="dxa"/>
                  <w:vAlign w:val="center"/>
                </w:tcPr>
                <w:p w14:paraId="3985B1A7">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环评</w:t>
                  </w:r>
                </w:p>
              </w:tc>
              <w:tc>
                <w:tcPr>
                  <w:tcW w:w="6495" w:type="dxa"/>
                  <w:vAlign w:val="center"/>
                </w:tcPr>
                <w:p w14:paraId="0E20DF0B">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由无锡市科泓环境工程技术有限责任公司于</w:t>
                  </w:r>
                  <w:r>
                    <w:rPr>
                      <w:rFonts w:eastAsiaTheme="minorEastAsia"/>
                    </w:rPr>
                    <w:t>2024</w:t>
                  </w:r>
                  <w:r>
                    <w:rPr>
                      <w:rFonts w:hAnsiTheme="minorEastAsia" w:eastAsiaTheme="minorEastAsia"/>
                    </w:rPr>
                    <w:t>年</w:t>
                  </w:r>
                  <w:r>
                    <w:rPr>
                      <w:rFonts w:hint="eastAsia" w:eastAsiaTheme="minorEastAsia"/>
                      <w:lang w:val="en-US" w:eastAsia="zh-CN"/>
                    </w:rPr>
                    <w:t>5月</w:t>
                  </w:r>
                  <w:r>
                    <w:rPr>
                      <w:rFonts w:hAnsiTheme="minorEastAsia" w:eastAsiaTheme="minorEastAsia"/>
                    </w:rPr>
                    <w:t>完成</w:t>
                  </w:r>
                </w:p>
              </w:tc>
            </w:tr>
            <w:tr w14:paraId="0E361C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6" w:type="dxa"/>
                  <w:vAlign w:val="center"/>
                </w:tcPr>
                <w:p w14:paraId="750364C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3</w:t>
                  </w:r>
                </w:p>
              </w:tc>
              <w:tc>
                <w:tcPr>
                  <w:tcW w:w="2060" w:type="dxa"/>
                  <w:vAlign w:val="center"/>
                </w:tcPr>
                <w:p w14:paraId="052952CA">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环评批复</w:t>
                  </w:r>
                </w:p>
              </w:tc>
              <w:tc>
                <w:tcPr>
                  <w:tcW w:w="6495" w:type="dxa"/>
                  <w:vAlign w:val="center"/>
                </w:tcPr>
                <w:p w14:paraId="09E5A2BF">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2024</w:t>
                  </w:r>
                  <w:r>
                    <w:rPr>
                      <w:rFonts w:hAnsiTheme="minorEastAsia" w:eastAsiaTheme="minorEastAsia"/>
                    </w:rPr>
                    <w:t>年</w:t>
                  </w:r>
                  <w:r>
                    <w:rPr>
                      <w:rFonts w:eastAsiaTheme="minorEastAsia"/>
                    </w:rPr>
                    <w:t>5</w:t>
                  </w:r>
                  <w:r>
                    <w:rPr>
                      <w:rFonts w:hAnsiTheme="minorEastAsia" w:eastAsiaTheme="minorEastAsia"/>
                    </w:rPr>
                    <w:t>月</w:t>
                  </w:r>
                  <w:r>
                    <w:rPr>
                      <w:rFonts w:eastAsiaTheme="minorEastAsia"/>
                    </w:rPr>
                    <w:t>7</w:t>
                  </w:r>
                  <w:r>
                    <w:rPr>
                      <w:rFonts w:hAnsiTheme="minorEastAsia" w:eastAsiaTheme="minorEastAsia"/>
                    </w:rPr>
                    <w:t>日由无锡市行政审批局审批通过</w:t>
                  </w:r>
                </w:p>
              </w:tc>
            </w:tr>
            <w:tr w14:paraId="0A7B41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6" w:type="dxa"/>
                  <w:vAlign w:val="center"/>
                </w:tcPr>
                <w:p w14:paraId="06FB3BCC">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4</w:t>
                  </w:r>
                </w:p>
              </w:tc>
              <w:tc>
                <w:tcPr>
                  <w:tcW w:w="2060" w:type="dxa"/>
                  <w:shd w:val="clear" w:color="auto" w:fill="auto"/>
                  <w:vAlign w:val="center"/>
                </w:tcPr>
                <w:p w14:paraId="357D223A">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eastAsiaTheme="minorEastAsia"/>
                      <w:kern w:val="2"/>
                      <w:sz w:val="21"/>
                      <w:szCs w:val="21"/>
                      <w:lang w:val="en-US" w:eastAsia="zh-CN" w:bidi="ar-SA"/>
                    </w:rPr>
                  </w:pPr>
                  <w:r>
                    <w:rPr>
                      <w:rFonts w:hAnsiTheme="minorEastAsia" w:eastAsiaTheme="minorEastAsia"/>
                    </w:rPr>
                    <w:t>设计</w:t>
                  </w:r>
                  <w:r>
                    <w:rPr>
                      <w:rFonts w:hint="eastAsia" w:hAnsiTheme="minorEastAsia" w:eastAsiaTheme="minorEastAsia"/>
                      <w:lang w:val="en-US" w:eastAsia="zh-CN"/>
                    </w:rPr>
                    <w:t>规模</w:t>
                  </w:r>
                </w:p>
              </w:tc>
              <w:tc>
                <w:tcPr>
                  <w:tcW w:w="6495" w:type="dxa"/>
                  <w:vAlign w:val="center"/>
                </w:tcPr>
                <w:p w14:paraId="40DF0424">
                  <w:pPr>
                    <w:keepNext w:val="0"/>
                    <w:keepLines w:val="0"/>
                    <w:suppressLineNumbers w:val="0"/>
                    <w:adjustRightInd w:val="0"/>
                    <w:snapToGrid w:val="0"/>
                    <w:spacing w:before="0" w:beforeAutospacing="0" w:after="0" w:afterAutospacing="0"/>
                    <w:ind w:left="0" w:right="0"/>
                    <w:jc w:val="center"/>
                    <w:rPr>
                      <w:rFonts w:eastAsiaTheme="minorEastAsia"/>
                    </w:rPr>
                  </w:pPr>
                  <w:r>
                    <w:rPr>
                      <w:rFonts w:hint="eastAsia" w:eastAsiaTheme="minorEastAsia"/>
                    </w:rPr>
                    <w:t>全校</w:t>
                  </w:r>
                  <w:r>
                    <w:rPr>
                      <w:rFonts w:hint="eastAsia" w:eastAsiaTheme="minorEastAsia"/>
                      <w:lang w:val="en-US" w:eastAsia="zh-CN"/>
                    </w:rPr>
                    <w:t>小学一年级</w:t>
                  </w:r>
                  <w:r>
                    <w:rPr>
                      <w:rFonts w:hint="eastAsia" w:eastAsiaTheme="minorEastAsia"/>
                    </w:rPr>
                    <w:t>至初</w:t>
                  </w:r>
                  <w:r>
                    <w:rPr>
                      <w:rFonts w:hint="eastAsia" w:eastAsiaTheme="minorEastAsia"/>
                      <w:lang w:val="en-US" w:eastAsia="zh-CN"/>
                    </w:rPr>
                    <w:t>中</w:t>
                  </w:r>
                  <w:r>
                    <w:rPr>
                      <w:rFonts w:hint="eastAsia" w:eastAsiaTheme="minorEastAsia"/>
                    </w:rPr>
                    <w:t>三</w:t>
                  </w:r>
                  <w:r>
                    <w:rPr>
                      <w:rFonts w:hint="eastAsia" w:eastAsiaTheme="minorEastAsia"/>
                      <w:lang w:val="en-US" w:eastAsia="zh-CN"/>
                    </w:rPr>
                    <w:t>年级</w:t>
                  </w:r>
                  <w:r>
                    <w:rPr>
                      <w:rFonts w:hint="eastAsia" w:eastAsiaTheme="minorEastAsia"/>
                    </w:rPr>
                    <w:t>共计</w:t>
                  </w:r>
                  <w:r>
                    <w:rPr>
                      <w:rFonts w:hint="eastAsia" w:eastAsiaTheme="minorEastAsia"/>
                      <w:lang w:val="en-US" w:eastAsia="zh-CN"/>
                    </w:rPr>
                    <w:t>78</w:t>
                  </w:r>
                  <w:r>
                    <w:rPr>
                      <w:rFonts w:hint="eastAsia" w:eastAsiaTheme="minorEastAsia"/>
                    </w:rPr>
                    <w:t>个班级，班均</w:t>
                  </w:r>
                  <w:r>
                    <w:rPr>
                      <w:rFonts w:hint="eastAsia" w:eastAsiaTheme="minorEastAsia"/>
                      <w:lang w:val="en-US" w:eastAsia="zh-CN"/>
                    </w:rPr>
                    <w:t>45</w:t>
                  </w:r>
                  <w:r>
                    <w:rPr>
                      <w:rFonts w:hint="eastAsia" w:eastAsiaTheme="minorEastAsia"/>
                    </w:rPr>
                    <w:t>人，可容纳学生人数</w:t>
                  </w:r>
                  <w:r>
                    <w:rPr>
                      <w:rFonts w:hint="eastAsia" w:eastAsiaTheme="minorEastAsia"/>
                      <w:lang w:val="en-US" w:eastAsia="zh-CN"/>
                    </w:rPr>
                    <w:t>3510</w:t>
                  </w:r>
                  <w:r>
                    <w:rPr>
                      <w:rFonts w:hint="eastAsia" w:eastAsiaTheme="minorEastAsia"/>
                    </w:rPr>
                    <w:t>人，教职工人数</w:t>
                  </w:r>
                  <w:r>
                    <w:rPr>
                      <w:rFonts w:hint="eastAsia" w:eastAsiaTheme="minorEastAsia"/>
                      <w:lang w:val="en-US" w:eastAsia="zh-CN"/>
                    </w:rPr>
                    <w:t>2</w:t>
                  </w:r>
                  <w:r>
                    <w:rPr>
                      <w:rFonts w:hint="eastAsia" w:eastAsiaTheme="minorEastAsia"/>
                    </w:rPr>
                    <w:t>50人</w:t>
                  </w:r>
                </w:p>
              </w:tc>
            </w:tr>
            <w:tr w14:paraId="0BB5FA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6" w:type="dxa"/>
                  <w:vAlign w:val="center"/>
                </w:tcPr>
                <w:p w14:paraId="5933694C">
                  <w:pPr>
                    <w:keepNext w:val="0"/>
                    <w:keepLines w:val="0"/>
                    <w:suppressLineNumbers w:val="0"/>
                    <w:adjustRightInd w:val="0"/>
                    <w:snapToGrid w:val="0"/>
                    <w:spacing w:before="0" w:beforeAutospacing="0" w:after="0" w:afterAutospacing="0"/>
                    <w:ind w:left="0" w:right="0"/>
                    <w:jc w:val="center"/>
                    <w:rPr>
                      <w:rFonts w:hint="eastAsia" w:eastAsiaTheme="minorEastAsia"/>
                      <w:lang w:val="en-US" w:eastAsia="zh-CN"/>
                    </w:rPr>
                  </w:pPr>
                  <w:r>
                    <w:rPr>
                      <w:rFonts w:hint="eastAsia" w:eastAsiaTheme="minorEastAsia"/>
                      <w:lang w:val="en-US" w:eastAsia="zh-CN"/>
                    </w:rPr>
                    <w:t>5</w:t>
                  </w:r>
                </w:p>
              </w:tc>
              <w:tc>
                <w:tcPr>
                  <w:tcW w:w="2060" w:type="dxa"/>
                  <w:shd w:val="clear" w:color="auto" w:fill="auto"/>
                  <w:vAlign w:val="center"/>
                </w:tcPr>
                <w:p w14:paraId="27E29178">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eastAsiaTheme="minorEastAsia"/>
                      <w:kern w:val="2"/>
                      <w:sz w:val="21"/>
                      <w:szCs w:val="21"/>
                      <w:lang w:val="en-US" w:eastAsia="zh-CN" w:bidi="ar-SA"/>
                    </w:rPr>
                  </w:pPr>
                  <w:r>
                    <w:rPr>
                      <w:rFonts w:hAnsiTheme="minorEastAsia" w:eastAsiaTheme="minorEastAsia"/>
                    </w:rPr>
                    <w:t>实际</w:t>
                  </w:r>
                  <w:r>
                    <w:rPr>
                      <w:rFonts w:hint="eastAsia" w:hAnsiTheme="minorEastAsia" w:eastAsiaTheme="minorEastAsia"/>
                      <w:lang w:val="en-US" w:eastAsia="zh-CN"/>
                    </w:rPr>
                    <w:t>规模</w:t>
                  </w:r>
                </w:p>
              </w:tc>
              <w:tc>
                <w:tcPr>
                  <w:tcW w:w="6495" w:type="dxa"/>
                  <w:vAlign w:val="center"/>
                </w:tcPr>
                <w:p w14:paraId="0D4575AD">
                  <w:pPr>
                    <w:keepNext w:val="0"/>
                    <w:keepLines w:val="0"/>
                    <w:suppressLineNumbers w:val="0"/>
                    <w:adjustRightInd w:val="0"/>
                    <w:snapToGrid w:val="0"/>
                    <w:spacing w:before="0" w:beforeAutospacing="0" w:after="0" w:afterAutospacing="0"/>
                    <w:ind w:left="0" w:right="0"/>
                    <w:jc w:val="center"/>
                    <w:rPr>
                      <w:rFonts w:eastAsiaTheme="minorEastAsia"/>
                    </w:rPr>
                  </w:pPr>
                  <w:r>
                    <w:rPr>
                      <w:rFonts w:hint="eastAsia" w:eastAsiaTheme="minorEastAsia"/>
                    </w:rPr>
                    <w:t>全校</w:t>
                  </w:r>
                  <w:r>
                    <w:rPr>
                      <w:rFonts w:hint="eastAsia" w:eastAsiaTheme="minorEastAsia"/>
                      <w:lang w:val="en-US" w:eastAsia="zh-CN"/>
                    </w:rPr>
                    <w:t>小学一年级</w:t>
                  </w:r>
                  <w:r>
                    <w:rPr>
                      <w:rFonts w:hint="eastAsia" w:eastAsiaTheme="minorEastAsia"/>
                    </w:rPr>
                    <w:t>至初</w:t>
                  </w:r>
                  <w:r>
                    <w:rPr>
                      <w:rFonts w:hint="eastAsia" w:eastAsiaTheme="minorEastAsia"/>
                      <w:lang w:val="en-US" w:eastAsia="zh-CN"/>
                    </w:rPr>
                    <w:t>中</w:t>
                  </w:r>
                  <w:r>
                    <w:rPr>
                      <w:rFonts w:hint="eastAsia" w:eastAsiaTheme="minorEastAsia"/>
                    </w:rPr>
                    <w:t>三</w:t>
                  </w:r>
                  <w:r>
                    <w:rPr>
                      <w:rFonts w:hint="eastAsia" w:eastAsiaTheme="minorEastAsia"/>
                      <w:lang w:val="en-US" w:eastAsia="zh-CN"/>
                    </w:rPr>
                    <w:t>年级</w:t>
                  </w:r>
                  <w:r>
                    <w:rPr>
                      <w:rFonts w:hint="eastAsia" w:eastAsiaTheme="minorEastAsia"/>
                    </w:rPr>
                    <w:t>共计</w:t>
                  </w:r>
                  <w:r>
                    <w:rPr>
                      <w:rFonts w:hint="eastAsia" w:eastAsiaTheme="minorEastAsia"/>
                      <w:lang w:val="en-US" w:eastAsia="zh-CN"/>
                    </w:rPr>
                    <w:t>78</w:t>
                  </w:r>
                  <w:r>
                    <w:rPr>
                      <w:rFonts w:hint="eastAsia" w:eastAsiaTheme="minorEastAsia"/>
                    </w:rPr>
                    <w:t>个班级，班均</w:t>
                  </w:r>
                  <w:r>
                    <w:rPr>
                      <w:rFonts w:hint="eastAsia" w:eastAsiaTheme="minorEastAsia"/>
                      <w:lang w:val="en-US" w:eastAsia="zh-CN"/>
                    </w:rPr>
                    <w:t>45</w:t>
                  </w:r>
                  <w:r>
                    <w:rPr>
                      <w:rFonts w:hint="eastAsia" w:eastAsiaTheme="minorEastAsia"/>
                    </w:rPr>
                    <w:t>人，可容纳学生人数</w:t>
                  </w:r>
                  <w:r>
                    <w:rPr>
                      <w:rFonts w:hint="eastAsia" w:eastAsiaTheme="minorEastAsia"/>
                      <w:lang w:val="en-US" w:eastAsia="zh-CN"/>
                    </w:rPr>
                    <w:t>3510</w:t>
                  </w:r>
                  <w:r>
                    <w:rPr>
                      <w:rFonts w:hint="eastAsia" w:eastAsiaTheme="minorEastAsia"/>
                    </w:rPr>
                    <w:t>人，教职工人数</w:t>
                  </w:r>
                  <w:r>
                    <w:rPr>
                      <w:rFonts w:hint="eastAsia" w:eastAsiaTheme="minorEastAsia"/>
                      <w:lang w:val="en-US" w:eastAsia="zh-CN"/>
                    </w:rPr>
                    <w:t>2</w:t>
                  </w:r>
                  <w:r>
                    <w:rPr>
                      <w:rFonts w:hint="eastAsia" w:eastAsiaTheme="minorEastAsia"/>
                    </w:rPr>
                    <w:t>50人</w:t>
                  </w:r>
                </w:p>
              </w:tc>
            </w:tr>
            <w:tr w14:paraId="688921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6" w:type="dxa"/>
                  <w:vAlign w:val="center"/>
                </w:tcPr>
                <w:p w14:paraId="0EF9DD5A">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6</w:t>
                  </w:r>
                </w:p>
              </w:tc>
              <w:tc>
                <w:tcPr>
                  <w:tcW w:w="2060" w:type="dxa"/>
                  <w:vAlign w:val="center"/>
                </w:tcPr>
                <w:p w14:paraId="6A8F9ADE">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学校开工建设时间</w:t>
                  </w:r>
                </w:p>
                <w:p w14:paraId="0F1A588F">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及竣工时间</w:t>
                  </w:r>
                </w:p>
              </w:tc>
              <w:tc>
                <w:tcPr>
                  <w:tcW w:w="6495" w:type="dxa"/>
                  <w:vAlign w:val="center"/>
                </w:tcPr>
                <w:p w14:paraId="752AFE5D">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2024</w:t>
                  </w:r>
                  <w:r>
                    <w:rPr>
                      <w:rFonts w:hAnsiTheme="minorEastAsia" w:eastAsiaTheme="minorEastAsia"/>
                    </w:rPr>
                    <w:t>年</w:t>
                  </w:r>
                  <w:r>
                    <w:rPr>
                      <w:rFonts w:eastAsiaTheme="minorEastAsia"/>
                    </w:rPr>
                    <w:t>5</w:t>
                  </w:r>
                  <w:r>
                    <w:rPr>
                      <w:rFonts w:hAnsiTheme="minorEastAsia" w:eastAsiaTheme="minorEastAsia"/>
                    </w:rPr>
                    <w:t>月</w:t>
                  </w:r>
                  <w:r>
                    <w:rPr>
                      <w:rFonts w:eastAsiaTheme="minorEastAsia"/>
                    </w:rPr>
                    <w:t>10</w:t>
                  </w:r>
                  <w:r>
                    <w:rPr>
                      <w:rFonts w:hAnsiTheme="minorEastAsia" w:eastAsiaTheme="minorEastAsia"/>
                    </w:rPr>
                    <w:t>日开工，</w:t>
                  </w:r>
                  <w:r>
                    <w:rPr>
                      <w:rFonts w:eastAsiaTheme="minorEastAsia"/>
                    </w:rPr>
                    <w:t>2025</w:t>
                  </w:r>
                  <w:r>
                    <w:rPr>
                      <w:rFonts w:hAnsiTheme="minorEastAsia" w:eastAsiaTheme="minorEastAsia"/>
                    </w:rPr>
                    <w:t>年</w:t>
                  </w:r>
                  <w:r>
                    <w:rPr>
                      <w:rFonts w:eastAsiaTheme="minorEastAsia"/>
                    </w:rPr>
                    <w:t>8</w:t>
                  </w:r>
                  <w:r>
                    <w:rPr>
                      <w:rFonts w:hAnsiTheme="minorEastAsia" w:eastAsiaTheme="minorEastAsia"/>
                    </w:rPr>
                    <w:t>月</w:t>
                  </w:r>
                  <w:r>
                    <w:rPr>
                      <w:rFonts w:eastAsiaTheme="minorEastAsia"/>
                    </w:rPr>
                    <w:t>10</w:t>
                  </w:r>
                  <w:r>
                    <w:rPr>
                      <w:rFonts w:hAnsiTheme="minorEastAsia" w:eastAsiaTheme="minorEastAsia"/>
                    </w:rPr>
                    <w:t>日竣工</w:t>
                  </w:r>
                </w:p>
              </w:tc>
            </w:tr>
            <w:tr w14:paraId="2EC75F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16" w:type="dxa"/>
                  <w:vAlign w:val="center"/>
                </w:tcPr>
                <w:p w14:paraId="38B445C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7</w:t>
                  </w:r>
                </w:p>
              </w:tc>
              <w:tc>
                <w:tcPr>
                  <w:tcW w:w="2060" w:type="dxa"/>
                  <w:vAlign w:val="center"/>
                </w:tcPr>
                <w:p w14:paraId="488DB743">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现场踏勘时</w:t>
                  </w:r>
                </w:p>
                <w:p w14:paraId="78A1527A">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工程实际建设情况</w:t>
                  </w:r>
                </w:p>
              </w:tc>
              <w:tc>
                <w:tcPr>
                  <w:tcW w:w="6495" w:type="dxa"/>
                  <w:vAlign w:val="center"/>
                </w:tcPr>
                <w:p w14:paraId="33B798DC">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环保设施与主体工程同时建设并投入运行，具备三同时验收监测条件</w:t>
                  </w:r>
                </w:p>
              </w:tc>
            </w:tr>
          </w:tbl>
          <w:p w14:paraId="3490F8CB">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验收项目建筑经济技术指标表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462"/>
              <w:gridCol w:w="2984"/>
              <w:gridCol w:w="1276"/>
              <w:gridCol w:w="1367"/>
              <w:gridCol w:w="1287"/>
              <w:gridCol w:w="1024"/>
            </w:tblGrid>
            <w:tr w14:paraId="606BEF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46423A1D">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名称</w:t>
                  </w:r>
                </w:p>
              </w:tc>
              <w:tc>
                <w:tcPr>
                  <w:tcW w:w="703" w:type="pct"/>
                  <w:vAlign w:val="center"/>
                </w:tcPr>
                <w:p w14:paraId="57E890DE">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单位</w:t>
                  </w:r>
                </w:p>
              </w:tc>
              <w:tc>
                <w:tcPr>
                  <w:tcW w:w="753" w:type="pct"/>
                  <w:vAlign w:val="center"/>
                </w:tcPr>
                <w:p w14:paraId="2601E0C6">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设计值</w:t>
                  </w:r>
                </w:p>
              </w:tc>
              <w:tc>
                <w:tcPr>
                  <w:tcW w:w="709" w:type="pct"/>
                  <w:vAlign w:val="center"/>
                </w:tcPr>
                <w:p w14:paraId="0AD6A99B">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实际值</w:t>
                  </w:r>
                </w:p>
              </w:tc>
              <w:tc>
                <w:tcPr>
                  <w:tcW w:w="564" w:type="pct"/>
                  <w:vAlign w:val="center"/>
                </w:tcPr>
                <w:p w14:paraId="2AAD84D4">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变化量</w:t>
                  </w:r>
                </w:p>
              </w:tc>
            </w:tr>
            <w:tr w14:paraId="04E312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2FEA43DD">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建筑用地面积</w:t>
                  </w:r>
                </w:p>
              </w:tc>
              <w:tc>
                <w:tcPr>
                  <w:tcW w:w="703" w:type="pct"/>
                  <w:vAlign w:val="center"/>
                </w:tcPr>
                <w:p w14:paraId="353DEB0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7089ABB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68642.78</w:t>
                  </w:r>
                </w:p>
              </w:tc>
              <w:tc>
                <w:tcPr>
                  <w:tcW w:w="709" w:type="pct"/>
                  <w:vAlign w:val="center"/>
                </w:tcPr>
                <w:p w14:paraId="2B35E39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68642.78</w:t>
                  </w:r>
                </w:p>
              </w:tc>
              <w:tc>
                <w:tcPr>
                  <w:tcW w:w="564" w:type="pct"/>
                  <w:vAlign w:val="center"/>
                </w:tcPr>
                <w:p w14:paraId="3F84108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4D6F14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66447825">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总建筑面积</w:t>
                  </w:r>
                </w:p>
              </w:tc>
              <w:tc>
                <w:tcPr>
                  <w:tcW w:w="703" w:type="pct"/>
                  <w:vAlign w:val="center"/>
                </w:tcPr>
                <w:p w14:paraId="3FFC7F3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557ADE6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72171.03</w:t>
                  </w:r>
                </w:p>
              </w:tc>
              <w:tc>
                <w:tcPr>
                  <w:tcW w:w="709" w:type="pct"/>
                  <w:vAlign w:val="center"/>
                </w:tcPr>
                <w:p w14:paraId="69DE1A4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72171.03</w:t>
                  </w:r>
                </w:p>
              </w:tc>
              <w:tc>
                <w:tcPr>
                  <w:tcW w:w="564" w:type="pct"/>
                  <w:vAlign w:val="center"/>
                </w:tcPr>
                <w:p w14:paraId="307DA43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05FF9D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restart"/>
                  <w:vAlign w:val="center"/>
                </w:tcPr>
                <w:p w14:paraId="14BE04D1">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地上建筑</w:t>
                  </w:r>
                </w:p>
              </w:tc>
              <w:tc>
                <w:tcPr>
                  <w:tcW w:w="1898" w:type="pct"/>
                  <w:gridSpan w:val="2"/>
                  <w:vAlign w:val="center"/>
                </w:tcPr>
                <w:p w14:paraId="3D960B42">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地上建筑总面积</w:t>
                  </w:r>
                </w:p>
              </w:tc>
              <w:tc>
                <w:tcPr>
                  <w:tcW w:w="703" w:type="pct"/>
                  <w:vAlign w:val="center"/>
                </w:tcPr>
                <w:p w14:paraId="2CB2A58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2E27797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41202.35</w:t>
                  </w:r>
                </w:p>
              </w:tc>
              <w:tc>
                <w:tcPr>
                  <w:tcW w:w="709" w:type="pct"/>
                  <w:vAlign w:val="center"/>
                </w:tcPr>
                <w:p w14:paraId="634A1AD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41202.35</w:t>
                  </w:r>
                </w:p>
              </w:tc>
              <w:tc>
                <w:tcPr>
                  <w:tcW w:w="564" w:type="pct"/>
                  <w:vAlign w:val="center"/>
                </w:tcPr>
                <w:p w14:paraId="72CF745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0DE43E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579EF559">
                  <w:pPr>
                    <w:pStyle w:val="207"/>
                    <w:keepNext w:val="0"/>
                    <w:keepLines w:val="0"/>
                    <w:suppressLineNumbers w:val="0"/>
                    <w:snapToGrid w:val="0"/>
                    <w:spacing w:before="0" w:beforeAutospacing="0" w:after="0" w:afterAutospacing="0"/>
                    <w:ind w:left="0" w:right="0"/>
                    <w:rPr>
                      <w:rFonts w:eastAsiaTheme="minorEastAsia"/>
                      <w:color w:val="000000"/>
                    </w:rPr>
                  </w:pPr>
                </w:p>
              </w:tc>
              <w:tc>
                <w:tcPr>
                  <w:tcW w:w="255" w:type="pct"/>
                  <w:vMerge w:val="restart"/>
                  <w:vAlign w:val="center"/>
                </w:tcPr>
                <w:p w14:paraId="63595327">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其中</w:t>
                  </w:r>
                </w:p>
              </w:tc>
              <w:tc>
                <w:tcPr>
                  <w:tcW w:w="1643" w:type="pct"/>
                  <w:vAlign w:val="center"/>
                </w:tcPr>
                <w:p w14:paraId="316844F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r>
                    <w:rPr>
                      <w:rFonts w:hAnsiTheme="minorEastAsia" w:eastAsiaTheme="minorEastAsia"/>
                      <w:color w:val="000000"/>
                    </w:rPr>
                    <w:t>报告厅</w:t>
                  </w:r>
                </w:p>
              </w:tc>
              <w:tc>
                <w:tcPr>
                  <w:tcW w:w="703" w:type="pct"/>
                  <w:vAlign w:val="center"/>
                </w:tcPr>
                <w:p w14:paraId="103EE8A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60D2EBF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4230.07</w:t>
                  </w:r>
                </w:p>
              </w:tc>
              <w:tc>
                <w:tcPr>
                  <w:tcW w:w="709" w:type="pct"/>
                  <w:vAlign w:val="center"/>
                </w:tcPr>
                <w:p w14:paraId="0B77F74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4230.07</w:t>
                  </w:r>
                </w:p>
              </w:tc>
              <w:tc>
                <w:tcPr>
                  <w:tcW w:w="564" w:type="pct"/>
                  <w:vAlign w:val="center"/>
                </w:tcPr>
                <w:p w14:paraId="495F8EE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0E7F9D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14372DD5">
                  <w:pPr>
                    <w:pStyle w:val="207"/>
                    <w:keepNext w:val="0"/>
                    <w:keepLines w:val="0"/>
                    <w:suppressLineNumbers w:val="0"/>
                    <w:snapToGrid w:val="0"/>
                    <w:spacing w:before="0" w:beforeAutospacing="0" w:after="0" w:afterAutospacing="0"/>
                    <w:ind w:left="0" w:right="0"/>
                    <w:rPr>
                      <w:rFonts w:eastAsiaTheme="minorEastAsia"/>
                      <w:color w:val="000000"/>
                    </w:rPr>
                  </w:pPr>
                </w:p>
              </w:tc>
              <w:tc>
                <w:tcPr>
                  <w:tcW w:w="255" w:type="pct"/>
                  <w:vMerge w:val="continue"/>
                  <w:vAlign w:val="center"/>
                </w:tcPr>
                <w:p w14:paraId="1B7D592E">
                  <w:pPr>
                    <w:pStyle w:val="207"/>
                    <w:keepNext w:val="0"/>
                    <w:keepLines w:val="0"/>
                    <w:suppressLineNumbers w:val="0"/>
                    <w:snapToGrid w:val="0"/>
                    <w:spacing w:before="0" w:beforeAutospacing="0" w:after="0" w:afterAutospacing="0"/>
                    <w:ind w:left="0" w:right="0"/>
                    <w:rPr>
                      <w:rFonts w:eastAsiaTheme="minorEastAsia"/>
                      <w:color w:val="000000"/>
                    </w:rPr>
                  </w:pPr>
                </w:p>
              </w:tc>
              <w:tc>
                <w:tcPr>
                  <w:tcW w:w="1643" w:type="pct"/>
                  <w:vAlign w:val="center"/>
                </w:tcPr>
                <w:p w14:paraId="6B46A4F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w:t>
                  </w:r>
                  <w:r>
                    <w:rPr>
                      <w:rFonts w:hAnsiTheme="minorEastAsia" w:eastAsiaTheme="minorEastAsia"/>
                      <w:color w:val="000000"/>
                    </w:rPr>
                    <w:t>中学部</w:t>
                  </w:r>
                </w:p>
              </w:tc>
              <w:tc>
                <w:tcPr>
                  <w:tcW w:w="703" w:type="pct"/>
                  <w:vAlign w:val="center"/>
                </w:tcPr>
                <w:p w14:paraId="67C541F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026DE3CA">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7293.23</w:t>
                  </w:r>
                </w:p>
              </w:tc>
              <w:tc>
                <w:tcPr>
                  <w:tcW w:w="709" w:type="pct"/>
                  <w:vAlign w:val="center"/>
                </w:tcPr>
                <w:p w14:paraId="1E2A190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7293.23</w:t>
                  </w:r>
                </w:p>
              </w:tc>
              <w:tc>
                <w:tcPr>
                  <w:tcW w:w="564" w:type="pct"/>
                  <w:vAlign w:val="center"/>
                </w:tcPr>
                <w:p w14:paraId="32723D1A">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076B43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316DE81A">
                  <w:pPr>
                    <w:pStyle w:val="207"/>
                    <w:keepNext w:val="0"/>
                    <w:keepLines w:val="0"/>
                    <w:suppressLineNumbers w:val="0"/>
                    <w:snapToGrid w:val="0"/>
                    <w:spacing w:before="0" w:beforeAutospacing="0" w:after="0" w:afterAutospacing="0"/>
                    <w:ind w:left="0" w:right="0"/>
                    <w:rPr>
                      <w:rFonts w:eastAsiaTheme="minorEastAsia"/>
                      <w:color w:val="000000"/>
                    </w:rPr>
                  </w:pPr>
                </w:p>
              </w:tc>
              <w:tc>
                <w:tcPr>
                  <w:tcW w:w="255" w:type="pct"/>
                  <w:vMerge w:val="continue"/>
                  <w:vAlign w:val="center"/>
                </w:tcPr>
                <w:p w14:paraId="7D37D81F">
                  <w:pPr>
                    <w:pStyle w:val="207"/>
                    <w:keepNext w:val="0"/>
                    <w:keepLines w:val="0"/>
                    <w:suppressLineNumbers w:val="0"/>
                    <w:snapToGrid w:val="0"/>
                    <w:spacing w:before="0" w:beforeAutospacing="0" w:after="0" w:afterAutospacing="0"/>
                    <w:ind w:left="0" w:right="0"/>
                    <w:rPr>
                      <w:rFonts w:eastAsiaTheme="minorEastAsia"/>
                      <w:color w:val="000000"/>
                    </w:rPr>
                  </w:pPr>
                </w:p>
              </w:tc>
              <w:tc>
                <w:tcPr>
                  <w:tcW w:w="1643" w:type="pct"/>
                  <w:vAlign w:val="center"/>
                </w:tcPr>
                <w:p w14:paraId="73072AE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w:t>
                  </w:r>
                  <w:r>
                    <w:rPr>
                      <w:rFonts w:hAnsiTheme="minorEastAsia" w:eastAsiaTheme="minorEastAsia"/>
                      <w:color w:val="000000"/>
                    </w:rPr>
                    <w:t>中学部</w:t>
                  </w:r>
                </w:p>
              </w:tc>
              <w:tc>
                <w:tcPr>
                  <w:tcW w:w="703" w:type="pct"/>
                  <w:vAlign w:val="center"/>
                </w:tcPr>
                <w:p w14:paraId="57F2F30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30665F1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7511.55</w:t>
                  </w:r>
                </w:p>
              </w:tc>
              <w:tc>
                <w:tcPr>
                  <w:tcW w:w="709" w:type="pct"/>
                  <w:vAlign w:val="center"/>
                </w:tcPr>
                <w:p w14:paraId="0CBBB1C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7511.55</w:t>
                  </w:r>
                </w:p>
              </w:tc>
              <w:tc>
                <w:tcPr>
                  <w:tcW w:w="564" w:type="pct"/>
                  <w:vAlign w:val="center"/>
                </w:tcPr>
                <w:p w14:paraId="48A5BC5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418332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4509A4DB">
                  <w:pPr>
                    <w:pStyle w:val="207"/>
                    <w:keepNext w:val="0"/>
                    <w:keepLines w:val="0"/>
                    <w:suppressLineNumbers w:val="0"/>
                    <w:snapToGrid w:val="0"/>
                    <w:spacing w:before="0" w:beforeAutospacing="0" w:after="0" w:afterAutospacing="0"/>
                    <w:ind w:left="0" w:right="0"/>
                    <w:rPr>
                      <w:rFonts w:eastAsiaTheme="minorEastAsia"/>
                      <w:color w:val="000000"/>
                    </w:rPr>
                  </w:pPr>
                </w:p>
              </w:tc>
              <w:tc>
                <w:tcPr>
                  <w:tcW w:w="255" w:type="pct"/>
                  <w:vMerge w:val="continue"/>
                  <w:vAlign w:val="center"/>
                </w:tcPr>
                <w:p w14:paraId="65AFAFA7">
                  <w:pPr>
                    <w:pStyle w:val="207"/>
                    <w:keepNext w:val="0"/>
                    <w:keepLines w:val="0"/>
                    <w:suppressLineNumbers w:val="0"/>
                    <w:snapToGrid w:val="0"/>
                    <w:spacing w:before="0" w:beforeAutospacing="0" w:after="0" w:afterAutospacing="0"/>
                    <w:ind w:left="0" w:right="0"/>
                    <w:rPr>
                      <w:rFonts w:eastAsiaTheme="minorEastAsia"/>
                      <w:color w:val="000000"/>
                    </w:rPr>
                  </w:pPr>
                </w:p>
              </w:tc>
              <w:tc>
                <w:tcPr>
                  <w:tcW w:w="1643" w:type="pct"/>
                  <w:vAlign w:val="center"/>
                </w:tcPr>
                <w:p w14:paraId="6E6BAC9D">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w:t>
                  </w:r>
                  <w:r>
                    <w:rPr>
                      <w:rFonts w:hAnsiTheme="minorEastAsia" w:eastAsiaTheme="minorEastAsia"/>
                      <w:color w:val="000000"/>
                    </w:rPr>
                    <w:t>、</w:t>
                  </w:r>
                  <w:r>
                    <w:rPr>
                      <w:rFonts w:eastAsiaTheme="minorEastAsia"/>
                      <w:color w:val="000000"/>
                    </w:rPr>
                    <w:t>5#</w:t>
                  </w:r>
                  <w:r>
                    <w:rPr>
                      <w:rFonts w:hAnsiTheme="minorEastAsia" w:eastAsiaTheme="minorEastAsia"/>
                      <w:color w:val="000000"/>
                    </w:rPr>
                    <w:t>小学部</w:t>
                  </w:r>
                </w:p>
              </w:tc>
              <w:tc>
                <w:tcPr>
                  <w:tcW w:w="703" w:type="pct"/>
                  <w:vAlign w:val="center"/>
                </w:tcPr>
                <w:p w14:paraId="26342C9A">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0F29FA8A">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12563.32</w:t>
                  </w:r>
                </w:p>
              </w:tc>
              <w:tc>
                <w:tcPr>
                  <w:tcW w:w="709" w:type="pct"/>
                  <w:vAlign w:val="center"/>
                </w:tcPr>
                <w:p w14:paraId="0F7DE8DF">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12563.32</w:t>
                  </w:r>
                </w:p>
              </w:tc>
              <w:tc>
                <w:tcPr>
                  <w:tcW w:w="564" w:type="pct"/>
                  <w:vAlign w:val="center"/>
                </w:tcPr>
                <w:p w14:paraId="0B90405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00F9FD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6E722856">
                  <w:pPr>
                    <w:pStyle w:val="207"/>
                    <w:keepNext w:val="0"/>
                    <w:keepLines w:val="0"/>
                    <w:suppressLineNumbers w:val="0"/>
                    <w:snapToGrid w:val="0"/>
                    <w:spacing w:before="0" w:beforeAutospacing="0" w:after="0" w:afterAutospacing="0"/>
                    <w:ind w:left="0" w:right="0"/>
                    <w:rPr>
                      <w:rFonts w:eastAsiaTheme="minorEastAsia"/>
                      <w:color w:val="000000"/>
                    </w:rPr>
                  </w:pPr>
                </w:p>
              </w:tc>
              <w:tc>
                <w:tcPr>
                  <w:tcW w:w="255" w:type="pct"/>
                  <w:vMerge w:val="continue"/>
                  <w:vAlign w:val="center"/>
                </w:tcPr>
                <w:p w14:paraId="6E09A9AD">
                  <w:pPr>
                    <w:pStyle w:val="207"/>
                    <w:keepNext w:val="0"/>
                    <w:keepLines w:val="0"/>
                    <w:suppressLineNumbers w:val="0"/>
                    <w:snapToGrid w:val="0"/>
                    <w:spacing w:before="0" w:beforeAutospacing="0" w:after="0" w:afterAutospacing="0"/>
                    <w:ind w:left="0" w:right="0"/>
                    <w:rPr>
                      <w:rFonts w:eastAsiaTheme="minorEastAsia"/>
                      <w:color w:val="000000"/>
                    </w:rPr>
                  </w:pPr>
                </w:p>
              </w:tc>
              <w:tc>
                <w:tcPr>
                  <w:tcW w:w="1643" w:type="pct"/>
                  <w:vAlign w:val="center"/>
                </w:tcPr>
                <w:p w14:paraId="2C56984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6#</w:t>
                  </w:r>
                  <w:r>
                    <w:rPr>
                      <w:rFonts w:hAnsiTheme="minorEastAsia" w:eastAsiaTheme="minorEastAsia"/>
                      <w:color w:val="000000"/>
                    </w:rPr>
                    <w:t>图书馆</w:t>
                  </w:r>
                </w:p>
              </w:tc>
              <w:tc>
                <w:tcPr>
                  <w:tcW w:w="703" w:type="pct"/>
                  <w:vAlign w:val="center"/>
                </w:tcPr>
                <w:p w14:paraId="0E3024D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315B862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2167.77</w:t>
                  </w:r>
                </w:p>
              </w:tc>
              <w:tc>
                <w:tcPr>
                  <w:tcW w:w="709" w:type="pct"/>
                  <w:vAlign w:val="center"/>
                </w:tcPr>
                <w:p w14:paraId="39A950FD">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2167.77</w:t>
                  </w:r>
                </w:p>
              </w:tc>
              <w:tc>
                <w:tcPr>
                  <w:tcW w:w="564" w:type="pct"/>
                  <w:vAlign w:val="center"/>
                </w:tcPr>
                <w:p w14:paraId="655E2AA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4DA405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56E96A63">
                  <w:pPr>
                    <w:pStyle w:val="207"/>
                    <w:keepNext w:val="0"/>
                    <w:keepLines w:val="0"/>
                    <w:suppressLineNumbers w:val="0"/>
                    <w:snapToGrid w:val="0"/>
                    <w:spacing w:before="0" w:beforeAutospacing="0" w:after="0" w:afterAutospacing="0"/>
                    <w:ind w:left="0" w:right="0"/>
                    <w:rPr>
                      <w:rFonts w:eastAsiaTheme="minorEastAsia"/>
                      <w:color w:val="000000"/>
                    </w:rPr>
                  </w:pPr>
                </w:p>
              </w:tc>
              <w:tc>
                <w:tcPr>
                  <w:tcW w:w="255" w:type="pct"/>
                  <w:vMerge w:val="continue"/>
                  <w:vAlign w:val="center"/>
                </w:tcPr>
                <w:p w14:paraId="7082C78C">
                  <w:pPr>
                    <w:pStyle w:val="207"/>
                    <w:keepNext w:val="0"/>
                    <w:keepLines w:val="0"/>
                    <w:suppressLineNumbers w:val="0"/>
                    <w:snapToGrid w:val="0"/>
                    <w:spacing w:before="0" w:beforeAutospacing="0" w:after="0" w:afterAutospacing="0"/>
                    <w:ind w:left="0" w:right="0"/>
                    <w:rPr>
                      <w:rFonts w:eastAsiaTheme="minorEastAsia"/>
                      <w:color w:val="000000"/>
                    </w:rPr>
                  </w:pPr>
                </w:p>
              </w:tc>
              <w:tc>
                <w:tcPr>
                  <w:tcW w:w="1643" w:type="pct"/>
                  <w:vAlign w:val="center"/>
                </w:tcPr>
                <w:p w14:paraId="3EA566F2">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w:t>
                  </w:r>
                  <w:r>
                    <w:rPr>
                      <w:rFonts w:hAnsiTheme="minorEastAsia" w:eastAsiaTheme="minorEastAsia"/>
                      <w:color w:val="000000"/>
                    </w:rPr>
                    <w:t>食堂、风雨操场</w:t>
                  </w:r>
                </w:p>
              </w:tc>
              <w:tc>
                <w:tcPr>
                  <w:tcW w:w="703" w:type="pct"/>
                  <w:vAlign w:val="center"/>
                </w:tcPr>
                <w:p w14:paraId="68CB54C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51A49C71">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6254.70</w:t>
                  </w:r>
                </w:p>
              </w:tc>
              <w:tc>
                <w:tcPr>
                  <w:tcW w:w="709" w:type="pct"/>
                  <w:vAlign w:val="center"/>
                </w:tcPr>
                <w:p w14:paraId="22BB33E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6254.70</w:t>
                  </w:r>
                </w:p>
              </w:tc>
              <w:tc>
                <w:tcPr>
                  <w:tcW w:w="564" w:type="pct"/>
                  <w:vAlign w:val="center"/>
                </w:tcPr>
                <w:p w14:paraId="0331903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6C1BD2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7A40C5AB">
                  <w:pPr>
                    <w:pStyle w:val="207"/>
                    <w:keepNext w:val="0"/>
                    <w:keepLines w:val="0"/>
                    <w:suppressLineNumbers w:val="0"/>
                    <w:snapToGrid w:val="0"/>
                    <w:spacing w:before="0" w:beforeAutospacing="0" w:after="0" w:afterAutospacing="0"/>
                    <w:ind w:left="0" w:right="0"/>
                    <w:rPr>
                      <w:rFonts w:eastAsiaTheme="minorEastAsia"/>
                      <w:color w:val="000000"/>
                    </w:rPr>
                  </w:pPr>
                </w:p>
              </w:tc>
              <w:tc>
                <w:tcPr>
                  <w:tcW w:w="255" w:type="pct"/>
                  <w:vMerge w:val="continue"/>
                  <w:vAlign w:val="center"/>
                </w:tcPr>
                <w:p w14:paraId="0D5BB355">
                  <w:pPr>
                    <w:pStyle w:val="207"/>
                    <w:keepNext w:val="0"/>
                    <w:keepLines w:val="0"/>
                    <w:suppressLineNumbers w:val="0"/>
                    <w:snapToGrid w:val="0"/>
                    <w:spacing w:before="0" w:beforeAutospacing="0" w:after="0" w:afterAutospacing="0"/>
                    <w:ind w:left="0" w:right="0"/>
                    <w:rPr>
                      <w:rFonts w:eastAsiaTheme="minorEastAsia"/>
                      <w:color w:val="000000"/>
                    </w:rPr>
                  </w:pPr>
                </w:p>
              </w:tc>
              <w:tc>
                <w:tcPr>
                  <w:tcW w:w="1643" w:type="pct"/>
                  <w:vAlign w:val="center"/>
                </w:tcPr>
                <w:p w14:paraId="4F571A5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8#</w:t>
                  </w:r>
                  <w:r>
                    <w:rPr>
                      <w:rFonts w:hAnsiTheme="minorEastAsia" w:eastAsiaTheme="minorEastAsia"/>
                      <w:color w:val="000000"/>
                    </w:rPr>
                    <w:t>看台</w:t>
                  </w:r>
                </w:p>
              </w:tc>
              <w:tc>
                <w:tcPr>
                  <w:tcW w:w="703" w:type="pct"/>
                  <w:vAlign w:val="center"/>
                </w:tcPr>
                <w:p w14:paraId="3E3056E2">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62FC3C16">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591.55</w:t>
                  </w:r>
                </w:p>
              </w:tc>
              <w:tc>
                <w:tcPr>
                  <w:tcW w:w="709" w:type="pct"/>
                  <w:vAlign w:val="center"/>
                </w:tcPr>
                <w:p w14:paraId="55E337F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591.55</w:t>
                  </w:r>
                </w:p>
              </w:tc>
              <w:tc>
                <w:tcPr>
                  <w:tcW w:w="564" w:type="pct"/>
                  <w:vAlign w:val="center"/>
                </w:tcPr>
                <w:p w14:paraId="47A00CA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76FB33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233F812C">
                  <w:pPr>
                    <w:pStyle w:val="207"/>
                    <w:keepNext w:val="0"/>
                    <w:keepLines w:val="0"/>
                    <w:suppressLineNumbers w:val="0"/>
                    <w:snapToGrid w:val="0"/>
                    <w:spacing w:before="0" w:beforeAutospacing="0" w:after="0" w:afterAutospacing="0"/>
                    <w:ind w:left="0" w:right="0"/>
                    <w:rPr>
                      <w:rFonts w:eastAsiaTheme="minorEastAsia"/>
                      <w:color w:val="000000"/>
                    </w:rPr>
                  </w:pPr>
                </w:p>
              </w:tc>
              <w:tc>
                <w:tcPr>
                  <w:tcW w:w="255" w:type="pct"/>
                  <w:vMerge w:val="continue"/>
                  <w:vAlign w:val="center"/>
                </w:tcPr>
                <w:p w14:paraId="2BF47FA6">
                  <w:pPr>
                    <w:pStyle w:val="207"/>
                    <w:keepNext w:val="0"/>
                    <w:keepLines w:val="0"/>
                    <w:suppressLineNumbers w:val="0"/>
                    <w:snapToGrid w:val="0"/>
                    <w:spacing w:before="0" w:beforeAutospacing="0" w:after="0" w:afterAutospacing="0"/>
                    <w:ind w:left="0" w:right="0"/>
                    <w:rPr>
                      <w:rFonts w:eastAsiaTheme="minorEastAsia"/>
                      <w:color w:val="000000"/>
                    </w:rPr>
                  </w:pPr>
                </w:p>
              </w:tc>
              <w:tc>
                <w:tcPr>
                  <w:tcW w:w="1643" w:type="pct"/>
                  <w:vAlign w:val="center"/>
                </w:tcPr>
                <w:p w14:paraId="358F08F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M1#</w:t>
                  </w:r>
                  <w:r>
                    <w:rPr>
                      <w:rFonts w:hAnsiTheme="minorEastAsia" w:eastAsiaTheme="minorEastAsia"/>
                      <w:color w:val="000000"/>
                    </w:rPr>
                    <w:t>东门卫</w:t>
                  </w:r>
                </w:p>
              </w:tc>
              <w:tc>
                <w:tcPr>
                  <w:tcW w:w="703" w:type="pct"/>
                  <w:vAlign w:val="center"/>
                </w:tcPr>
                <w:p w14:paraId="5AA8B5C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5BD4D72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379.92</w:t>
                  </w:r>
                </w:p>
              </w:tc>
              <w:tc>
                <w:tcPr>
                  <w:tcW w:w="709" w:type="pct"/>
                  <w:vAlign w:val="center"/>
                </w:tcPr>
                <w:p w14:paraId="27B664D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379.92</w:t>
                  </w:r>
                </w:p>
              </w:tc>
              <w:tc>
                <w:tcPr>
                  <w:tcW w:w="564" w:type="pct"/>
                  <w:vAlign w:val="center"/>
                </w:tcPr>
                <w:p w14:paraId="75B0B92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0401DE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59D23113">
                  <w:pPr>
                    <w:pStyle w:val="207"/>
                    <w:keepNext w:val="0"/>
                    <w:keepLines w:val="0"/>
                    <w:suppressLineNumbers w:val="0"/>
                    <w:snapToGrid w:val="0"/>
                    <w:spacing w:before="0" w:beforeAutospacing="0" w:after="0" w:afterAutospacing="0"/>
                    <w:ind w:left="0" w:right="0"/>
                    <w:rPr>
                      <w:rFonts w:eastAsiaTheme="minorEastAsia"/>
                      <w:color w:val="000000"/>
                    </w:rPr>
                  </w:pPr>
                </w:p>
              </w:tc>
              <w:tc>
                <w:tcPr>
                  <w:tcW w:w="255" w:type="pct"/>
                  <w:vMerge w:val="continue"/>
                  <w:vAlign w:val="center"/>
                </w:tcPr>
                <w:p w14:paraId="75A9F5B9">
                  <w:pPr>
                    <w:pStyle w:val="207"/>
                    <w:keepNext w:val="0"/>
                    <w:keepLines w:val="0"/>
                    <w:suppressLineNumbers w:val="0"/>
                    <w:snapToGrid w:val="0"/>
                    <w:spacing w:before="0" w:beforeAutospacing="0" w:after="0" w:afterAutospacing="0"/>
                    <w:ind w:left="0" w:right="0"/>
                    <w:rPr>
                      <w:rFonts w:eastAsiaTheme="minorEastAsia"/>
                      <w:color w:val="000000"/>
                    </w:rPr>
                  </w:pPr>
                </w:p>
              </w:tc>
              <w:tc>
                <w:tcPr>
                  <w:tcW w:w="1643" w:type="pct"/>
                  <w:vAlign w:val="center"/>
                </w:tcPr>
                <w:p w14:paraId="08F8B01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M2#</w:t>
                  </w:r>
                  <w:r>
                    <w:rPr>
                      <w:rFonts w:hAnsiTheme="minorEastAsia" w:eastAsiaTheme="minorEastAsia"/>
                      <w:color w:val="000000"/>
                    </w:rPr>
                    <w:t>西门卫</w:t>
                  </w:r>
                </w:p>
              </w:tc>
              <w:tc>
                <w:tcPr>
                  <w:tcW w:w="703" w:type="pct"/>
                  <w:vAlign w:val="center"/>
                </w:tcPr>
                <w:p w14:paraId="5F636B7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4C0A301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34.58</w:t>
                  </w:r>
                </w:p>
              </w:tc>
              <w:tc>
                <w:tcPr>
                  <w:tcW w:w="709" w:type="pct"/>
                  <w:vAlign w:val="center"/>
                </w:tcPr>
                <w:p w14:paraId="38CBCF2D">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34.58</w:t>
                  </w:r>
                </w:p>
              </w:tc>
              <w:tc>
                <w:tcPr>
                  <w:tcW w:w="564" w:type="pct"/>
                  <w:vAlign w:val="center"/>
                </w:tcPr>
                <w:p w14:paraId="234F4DBF">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7857AF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7074A3B6">
                  <w:pPr>
                    <w:pStyle w:val="207"/>
                    <w:keepNext w:val="0"/>
                    <w:keepLines w:val="0"/>
                    <w:suppressLineNumbers w:val="0"/>
                    <w:snapToGrid w:val="0"/>
                    <w:spacing w:before="0" w:beforeAutospacing="0" w:after="0" w:afterAutospacing="0"/>
                    <w:ind w:left="0" w:right="0"/>
                    <w:rPr>
                      <w:rFonts w:eastAsiaTheme="minorEastAsia"/>
                      <w:color w:val="000000"/>
                    </w:rPr>
                  </w:pPr>
                </w:p>
              </w:tc>
              <w:tc>
                <w:tcPr>
                  <w:tcW w:w="255" w:type="pct"/>
                  <w:vMerge w:val="continue"/>
                  <w:vAlign w:val="center"/>
                </w:tcPr>
                <w:p w14:paraId="6F1B9291">
                  <w:pPr>
                    <w:pStyle w:val="207"/>
                    <w:keepNext w:val="0"/>
                    <w:keepLines w:val="0"/>
                    <w:suppressLineNumbers w:val="0"/>
                    <w:snapToGrid w:val="0"/>
                    <w:spacing w:before="0" w:beforeAutospacing="0" w:after="0" w:afterAutospacing="0"/>
                    <w:ind w:left="0" w:right="0"/>
                    <w:rPr>
                      <w:rFonts w:eastAsiaTheme="minorEastAsia"/>
                      <w:color w:val="000000"/>
                    </w:rPr>
                  </w:pPr>
                </w:p>
              </w:tc>
              <w:tc>
                <w:tcPr>
                  <w:tcW w:w="1643" w:type="pct"/>
                  <w:vAlign w:val="center"/>
                </w:tcPr>
                <w:p w14:paraId="016AEEAF">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M3#</w:t>
                  </w:r>
                  <w:r>
                    <w:rPr>
                      <w:rFonts w:hAnsiTheme="minorEastAsia" w:eastAsiaTheme="minorEastAsia"/>
                      <w:color w:val="000000"/>
                    </w:rPr>
                    <w:t>南门卫</w:t>
                  </w:r>
                </w:p>
              </w:tc>
              <w:tc>
                <w:tcPr>
                  <w:tcW w:w="703" w:type="pct"/>
                  <w:vAlign w:val="center"/>
                </w:tcPr>
                <w:p w14:paraId="6FF4E95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281587F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175.66</w:t>
                  </w:r>
                </w:p>
              </w:tc>
              <w:tc>
                <w:tcPr>
                  <w:tcW w:w="709" w:type="pct"/>
                  <w:vAlign w:val="center"/>
                </w:tcPr>
                <w:p w14:paraId="4BBBFCA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175.66</w:t>
                  </w:r>
                </w:p>
              </w:tc>
              <w:tc>
                <w:tcPr>
                  <w:tcW w:w="564" w:type="pct"/>
                  <w:vAlign w:val="center"/>
                </w:tcPr>
                <w:p w14:paraId="32FDE36D">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5A8F70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751EFD92">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地下车库总建筑面积</w:t>
                  </w:r>
                </w:p>
              </w:tc>
              <w:tc>
                <w:tcPr>
                  <w:tcW w:w="703" w:type="pct"/>
                  <w:vAlign w:val="center"/>
                </w:tcPr>
                <w:p w14:paraId="55B192B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7D37D9BD">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30968.68</w:t>
                  </w:r>
                </w:p>
              </w:tc>
              <w:tc>
                <w:tcPr>
                  <w:tcW w:w="709" w:type="pct"/>
                  <w:vAlign w:val="center"/>
                </w:tcPr>
                <w:p w14:paraId="763EFFA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30968.68</w:t>
                  </w:r>
                </w:p>
              </w:tc>
              <w:tc>
                <w:tcPr>
                  <w:tcW w:w="564" w:type="pct"/>
                  <w:vAlign w:val="center"/>
                </w:tcPr>
                <w:p w14:paraId="02F51391">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6E2857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5A696280">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建筑密度</w:t>
                  </w:r>
                </w:p>
              </w:tc>
              <w:tc>
                <w:tcPr>
                  <w:tcW w:w="703" w:type="pct"/>
                  <w:vAlign w:val="center"/>
                </w:tcPr>
                <w:p w14:paraId="330BCDE6">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w:t>
                  </w:r>
                </w:p>
              </w:tc>
              <w:tc>
                <w:tcPr>
                  <w:tcW w:w="753" w:type="pct"/>
                  <w:vAlign w:val="center"/>
                </w:tcPr>
                <w:p w14:paraId="297EF8A6">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25.15</w:t>
                  </w:r>
                </w:p>
              </w:tc>
              <w:tc>
                <w:tcPr>
                  <w:tcW w:w="709" w:type="pct"/>
                  <w:vAlign w:val="center"/>
                </w:tcPr>
                <w:p w14:paraId="1F61302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25.15</w:t>
                  </w:r>
                </w:p>
              </w:tc>
              <w:tc>
                <w:tcPr>
                  <w:tcW w:w="564" w:type="pct"/>
                  <w:vAlign w:val="center"/>
                </w:tcPr>
                <w:p w14:paraId="1EEBF33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7C2DC5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49A2B16E">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容积率</w:t>
                  </w:r>
                </w:p>
              </w:tc>
              <w:tc>
                <w:tcPr>
                  <w:tcW w:w="703" w:type="pct"/>
                  <w:vAlign w:val="center"/>
                </w:tcPr>
                <w:p w14:paraId="0595590D">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w:t>
                  </w:r>
                </w:p>
              </w:tc>
              <w:tc>
                <w:tcPr>
                  <w:tcW w:w="753" w:type="pct"/>
                  <w:vAlign w:val="center"/>
                </w:tcPr>
                <w:p w14:paraId="4920E1D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0.59</w:t>
                  </w:r>
                </w:p>
              </w:tc>
              <w:tc>
                <w:tcPr>
                  <w:tcW w:w="709" w:type="pct"/>
                  <w:vAlign w:val="center"/>
                </w:tcPr>
                <w:p w14:paraId="7963BFB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0.59</w:t>
                  </w:r>
                </w:p>
              </w:tc>
              <w:tc>
                <w:tcPr>
                  <w:tcW w:w="564" w:type="pct"/>
                  <w:vAlign w:val="center"/>
                </w:tcPr>
                <w:p w14:paraId="3F92A46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6DC340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1D976AFB">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绿地面积</w:t>
                  </w:r>
                </w:p>
              </w:tc>
              <w:tc>
                <w:tcPr>
                  <w:tcW w:w="703" w:type="pct"/>
                  <w:vAlign w:val="center"/>
                </w:tcPr>
                <w:p w14:paraId="460195B6">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m</w:t>
                  </w:r>
                  <w:r>
                    <w:rPr>
                      <w:rFonts w:eastAsiaTheme="minorEastAsia"/>
                      <w:color w:val="000000"/>
                      <w:vertAlign w:val="superscript"/>
                    </w:rPr>
                    <w:t>2</w:t>
                  </w:r>
                </w:p>
              </w:tc>
              <w:tc>
                <w:tcPr>
                  <w:tcW w:w="753" w:type="pct"/>
                  <w:vAlign w:val="center"/>
                </w:tcPr>
                <w:p w14:paraId="583E97C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24032</w:t>
                  </w:r>
                </w:p>
              </w:tc>
              <w:tc>
                <w:tcPr>
                  <w:tcW w:w="709" w:type="pct"/>
                  <w:vAlign w:val="center"/>
                </w:tcPr>
                <w:p w14:paraId="4655E37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24032</w:t>
                  </w:r>
                </w:p>
              </w:tc>
              <w:tc>
                <w:tcPr>
                  <w:tcW w:w="564" w:type="pct"/>
                  <w:vAlign w:val="center"/>
                </w:tcPr>
                <w:p w14:paraId="05CFC121">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0F5046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17A7E941">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绿地率</w:t>
                  </w:r>
                </w:p>
              </w:tc>
              <w:tc>
                <w:tcPr>
                  <w:tcW w:w="703" w:type="pct"/>
                  <w:vAlign w:val="center"/>
                </w:tcPr>
                <w:p w14:paraId="3600CEA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w:t>
                  </w:r>
                </w:p>
              </w:tc>
              <w:tc>
                <w:tcPr>
                  <w:tcW w:w="753" w:type="pct"/>
                  <w:vAlign w:val="center"/>
                </w:tcPr>
                <w:p w14:paraId="17B19E8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35.01</w:t>
                  </w:r>
                </w:p>
              </w:tc>
              <w:tc>
                <w:tcPr>
                  <w:tcW w:w="709" w:type="pct"/>
                  <w:vAlign w:val="center"/>
                </w:tcPr>
                <w:p w14:paraId="6A01112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35.01</w:t>
                  </w:r>
                </w:p>
              </w:tc>
              <w:tc>
                <w:tcPr>
                  <w:tcW w:w="564" w:type="pct"/>
                  <w:vAlign w:val="center"/>
                </w:tcPr>
                <w:p w14:paraId="7B14552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5DF684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764A4D2B">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地下建筑面积与总用地面积之比</w:t>
                  </w:r>
                </w:p>
              </w:tc>
              <w:tc>
                <w:tcPr>
                  <w:tcW w:w="703" w:type="pct"/>
                  <w:vAlign w:val="center"/>
                </w:tcPr>
                <w:p w14:paraId="6943C7E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w:t>
                  </w:r>
                </w:p>
              </w:tc>
              <w:tc>
                <w:tcPr>
                  <w:tcW w:w="753" w:type="pct"/>
                  <w:vAlign w:val="center"/>
                </w:tcPr>
                <w:p w14:paraId="108145D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44.87</w:t>
                  </w:r>
                </w:p>
              </w:tc>
              <w:tc>
                <w:tcPr>
                  <w:tcW w:w="709" w:type="pct"/>
                  <w:vAlign w:val="center"/>
                </w:tcPr>
                <w:p w14:paraId="3C78205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44.87</w:t>
                  </w:r>
                </w:p>
              </w:tc>
              <w:tc>
                <w:tcPr>
                  <w:tcW w:w="564" w:type="pct"/>
                  <w:vAlign w:val="center"/>
                </w:tcPr>
                <w:p w14:paraId="77902B6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6FFEC3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7C44B2AA">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地下一层建筑面积与总用地面积的比率</w:t>
                  </w:r>
                </w:p>
              </w:tc>
              <w:tc>
                <w:tcPr>
                  <w:tcW w:w="703" w:type="pct"/>
                  <w:vAlign w:val="center"/>
                </w:tcPr>
                <w:p w14:paraId="50AB41CA">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w:t>
                  </w:r>
                </w:p>
              </w:tc>
              <w:tc>
                <w:tcPr>
                  <w:tcW w:w="753" w:type="pct"/>
                  <w:vAlign w:val="center"/>
                </w:tcPr>
                <w:p w14:paraId="1011B65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44.87</w:t>
                  </w:r>
                </w:p>
              </w:tc>
              <w:tc>
                <w:tcPr>
                  <w:tcW w:w="709" w:type="pct"/>
                  <w:vAlign w:val="center"/>
                </w:tcPr>
                <w:p w14:paraId="1E8FB3EA">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44.87</w:t>
                  </w:r>
                </w:p>
              </w:tc>
              <w:tc>
                <w:tcPr>
                  <w:tcW w:w="564" w:type="pct"/>
                  <w:vAlign w:val="center"/>
                </w:tcPr>
                <w:p w14:paraId="66395E7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47D96C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560A9F41">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机动车停车位</w:t>
                  </w:r>
                </w:p>
              </w:tc>
              <w:tc>
                <w:tcPr>
                  <w:tcW w:w="703" w:type="pct"/>
                  <w:vAlign w:val="center"/>
                </w:tcPr>
                <w:p w14:paraId="34715EC2">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辆</w:t>
                  </w:r>
                </w:p>
              </w:tc>
              <w:tc>
                <w:tcPr>
                  <w:tcW w:w="753" w:type="pct"/>
                  <w:vAlign w:val="center"/>
                </w:tcPr>
                <w:p w14:paraId="71C13A6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605</w:t>
                  </w:r>
                </w:p>
              </w:tc>
              <w:tc>
                <w:tcPr>
                  <w:tcW w:w="709" w:type="pct"/>
                  <w:vAlign w:val="center"/>
                </w:tcPr>
                <w:p w14:paraId="3DACC4A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605</w:t>
                  </w:r>
                </w:p>
              </w:tc>
              <w:tc>
                <w:tcPr>
                  <w:tcW w:w="564" w:type="pct"/>
                  <w:vAlign w:val="center"/>
                </w:tcPr>
                <w:p w14:paraId="0C34355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4B22AE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restart"/>
                  <w:vAlign w:val="center"/>
                </w:tcPr>
                <w:p w14:paraId="76A44D80">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其中</w:t>
                  </w:r>
                </w:p>
              </w:tc>
              <w:tc>
                <w:tcPr>
                  <w:tcW w:w="1898" w:type="pct"/>
                  <w:gridSpan w:val="2"/>
                  <w:vAlign w:val="center"/>
                </w:tcPr>
                <w:p w14:paraId="283F0B3F">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地上</w:t>
                  </w:r>
                </w:p>
              </w:tc>
              <w:tc>
                <w:tcPr>
                  <w:tcW w:w="703" w:type="pct"/>
                  <w:vAlign w:val="center"/>
                </w:tcPr>
                <w:p w14:paraId="3EA564D5">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辆</w:t>
                  </w:r>
                </w:p>
              </w:tc>
              <w:tc>
                <w:tcPr>
                  <w:tcW w:w="753" w:type="pct"/>
                  <w:vAlign w:val="center"/>
                </w:tcPr>
                <w:p w14:paraId="02F32AA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598</w:t>
                  </w:r>
                </w:p>
              </w:tc>
              <w:tc>
                <w:tcPr>
                  <w:tcW w:w="709" w:type="pct"/>
                  <w:vAlign w:val="center"/>
                </w:tcPr>
                <w:p w14:paraId="3B60DFE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598</w:t>
                  </w:r>
                </w:p>
              </w:tc>
              <w:tc>
                <w:tcPr>
                  <w:tcW w:w="564" w:type="pct"/>
                  <w:vAlign w:val="center"/>
                </w:tcPr>
                <w:p w14:paraId="29C5F93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59686B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6ADB4E62">
                  <w:pPr>
                    <w:pStyle w:val="207"/>
                    <w:keepNext w:val="0"/>
                    <w:keepLines w:val="0"/>
                    <w:suppressLineNumbers w:val="0"/>
                    <w:snapToGrid w:val="0"/>
                    <w:spacing w:before="0" w:beforeAutospacing="0" w:after="0" w:afterAutospacing="0"/>
                    <w:ind w:left="0" w:right="0"/>
                    <w:rPr>
                      <w:rFonts w:eastAsiaTheme="minorEastAsia"/>
                      <w:color w:val="000000"/>
                    </w:rPr>
                  </w:pPr>
                </w:p>
              </w:tc>
              <w:tc>
                <w:tcPr>
                  <w:tcW w:w="1898" w:type="pct"/>
                  <w:gridSpan w:val="2"/>
                  <w:vAlign w:val="center"/>
                </w:tcPr>
                <w:p w14:paraId="22A22CB0">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地下</w:t>
                  </w:r>
                </w:p>
              </w:tc>
              <w:tc>
                <w:tcPr>
                  <w:tcW w:w="703" w:type="pct"/>
                  <w:vAlign w:val="center"/>
                </w:tcPr>
                <w:p w14:paraId="79C80202">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辆</w:t>
                  </w:r>
                </w:p>
              </w:tc>
              <w:tc>
                <w:tcPr>
                  <w:tcW w:w="753" w:type="pct"/>
                  <w:vAlign w:val="center"/>
                </w:tcPr>
                <w:p w14:paraId="038B043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14</w:t>
                  </w:r>
                </w:p>
              </w:tc>
              <w:tc>
                <w:tcPr>
                  <w:tcW w:w="709" w:type="pct"/>
                  <w:vAlign w:val="center"/>
                </w:tcPr>
                <w:p w14:paraId="2FCA9E9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14</w:t>
                  </w:r>
                </w:p>
              </w:tc>
              <w:tc>
                <w:tcPr>
                  <w:tcW w:w="564" w:type="pct"/>
                  <w:vAlign w:val="center"/>
                </w:tcPr>
                <w:p w14:paraId="0080CAB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6C4C20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0D50A378">
                  <w:pPr>
                    <w:pStyle w:val="207"/>
                    <w:keepNext w:val="0"/>
                    <w:keepLines w:val="0"/>
                    <w:suppressLineNumbers w:val="0"/>
                    <w:snapToGrid w:val="0"/>
                    <w:spacing w:before="0" w:beforeAutospacing="0" w:after="0" w:afterAutospacing="0"/>
                    <w:ind w:left="0" w:right="0"/>
                    <w:rPr>
                      <w:rFonts w:eastAsiaTheme="minorEastAsia"/>
                      <w:color w:val="000000"/>
                    </w:rPr>
                  </w:pPr>
                </w:p>
              </w:tc>
              <w:tc>
                <w:tcPr>
                  <w:tcW w:w="1898" w:type="pct"/>
                  <w:gridSpan w:val="2"/>
                  <w:vAlign w:val="center"/>
                </w:tcPr>
                <w:p w14:paraId="56818D37">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电动汽车停车数</w:t>
                  </w:r>
                  <w:r>
                    <w:rPr>
                      <w:rFonts w:eastAsiaTheme="minorEastAsia"/>
                      <w:color w:val="000000"/>
                    </w:rPr>
                    <w:t>/</w:t>
                  </w:r>
                  <w:r>
                    <w:rPr>
                      <w:rFonts w:hAnsiTheme="minorEastAsia" w:eastAsiaTheme="minorEastAsia"/>
                      <w:color w:val="000000"/>
                    </w:rPr>
                    <w:t>占总停车数比例</w:t>
                  </w:r>
                </w:p>
              </w:tc>
              <w:tc>
                <w:tcPr>
                  <w:tcW w:w="703" w:type="pct"/>
                  <w:vAlign w:val="center"/>
                </w:tcPr>
                <w:p w14:paraId="33E16B5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w:t>
                  </w:r>
                </w:p>
              </w:tc>
              <w:tc>
                <w:tcPr>
                  <w:tcW w:w="753" w:type="pct"/>
                  <w:vAlign w:val="center"/>
                </w:tcPr>
                <w:p w14:paraId="00B69D5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10</w:t>
                  </w:r>
                </w:p>
              </w:tc>
              <w:tc>
                <w:tcPr>
                  <w:tcW w:w="709" w:type="pct"/>
                  <w:vAlign w:val="center"/>
                </w:tcPr>
                <w:p w14:paraId="60DA2A32">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10</w:t>
                  </w:r>
                </w:p>
              </w:tc>
              <w:tc>
                <w:tcPr>
                  <w:tcW w:w="564" w:type="pct"/>
                  <w:vAlign w:val="center"/>
                </w:tcPr>
                <w:p w14:paraId="6D0B9E3F">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04F1AB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vMerge w:val="continue"/>
                  <w:vAlign w:val="center"/>
                </w:tcPr>
                <w:p w14:paraId="3CB2DAC4">
                  <w:pPr>
                    <w:pStyle w:val="207"/>
                    <w:keepNext w:val="0"/>
                    <w:keepLines w:val="0"/>
                    <w:suppressLineNumbers w:val="0"/>
                    <w:snapToGrid w:val="0"/>
                    <w:spacing w:before="0" w:beforeAutospacing="0" w:after="0" w:afterAutospacing="0"/>
                    <w:ind w:left="0" w:right="0"/>
                    <w:rPr>
                      <w:rFonts w:eastAsiaTheme="minorEastAsia"/>
                      <w:color w:val="000000"/>
                    </w:rPr>
                  </w:pPr>
                </w:p>
              </w:tc>
              <w:tc>
                <w:tcPr>
                  <w:tcW w:w="1898" w:type="pct"/>
                  <w:gridSpan w:val="2"/>
                  <w:vAlign w:val="center"/>
                </w:tcPr>
                <w:p w14:paraId="447CC5D4">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无障碍车位数</w:t>
                  </w:r>
                  <w:r>
                    <w:rPr>
                      <w:rFonts w:eastAsiaTheme="minorEastAsia"/>
                      <w:color w:val="000000"/>
                    </w:rPr>
                    <w:t>/</w:t>
                  </w:r>
                  <w:r>
                    <w:rPr>
                      <w:rFonts w:hAnsiTheme="minorEastAsia" w:eastAsiaTheme="minorEastAsia"/>
                      <w:color w:val="000000"/>
                    </w:rPr>
                    <w:t>占总停车数比例</w:t>
                  </w:r>
                </w:p>
              </w:tc>
              <w:tc>
                <w:tcPr>
                  <w:tcW w:w="703" w:type="pct"/>
                  <w:vAlign w:val="center"/>
                </w:tcPr>
                <w:p w14:paraId="454E1151">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w:t>
                  </w:r>
                </w:p>
              </w:tc>
              <w:tc>
                <w:tcPr>
                  <w:tcW w:w="753" w:type="pct"/>
                  <w:vAlign w:val="center"/>
                </w:tcPr>
                <w:p w14:paraId="50F658F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w:t>
                  </w:r>
                </w:p>
              </w:tc>
              <w:tc>
                <w:tcPr>
                  <w:tcW w:w="709" w:type="pct"/>
                  <w:vAlign w:val="center"/>
                </w:tcPr>
                <w:p w14:paraId="2AADF74F">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w:t>
                  </w:r>
                </w:p>
              </w:tc>
              <w:tc>
                <w:tcPr>
                  <w:tcW w:w="564" w:type="pct"/>
                  <w:vAlign w:val="center"/>
                </w:tcPr>
                <w:p w14:paraId="2DFF2602">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42F73B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74A50221">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地面停车占地面积与总建筑用地面积比率</w:t>
                  </w:r>
                </w:p>
              </w:tc>
              <w:tc>
                <w:tcPr>
                  <w:tcW w:w="703" w:type="pct"/>
                  <w:vAlign w:val="center"/>
                </w:tcPr>
                <w:p w14:paraId="0761A3D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w:t>
                  </w:r>
                </w:p>
              </w:tc>
              <w:tc>
                <w:tcPr>
                  <w:tcW w:w="753" w:type="pct"/>
                  <w:vAlign w:val="center"/>
                </w:tcPr>
                <w:p w14:paraId="65F0AD1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0.1</w:t>
                  </w:r>
                </w:p>
              </w:tc>
              <w:tc>
                <w:tcPr>
                  <w:tcW w:w="709" w:type="pct"/>
                  <w:vAlign w:val="center"/>
                </w:tcPr>
                <w:p w14:paraId="45A4675A">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0.1</w:t>
                  </w:r>
                </w:p>
              </w:tc>
              <w:tc>
                <w:tcPr>
                  <w:tcW w:w="564" w:type="pct"/>
                  <w:vAlign w:val="center"/>
                </w:tcPr>
                <w:p w14:paraId="7520A61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29CD8B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269" w:type="pct"/>
                  <w:gridSpan w:val="3"/>
                  <w:vAlign w:val="center"/>
                </w:tcPr>
                <w:p w14:paraId="7FC7F49E">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非机动车停车数</w:t>
                  </w:r>
                </w:p>
              </w:tc>
              <w:tc>
                <w:tcPr>
                  <w:tcW w:w="703" w:type="pct"/>
                  <w:vAlign w:val="center"/>
                </w:tcPr>
                <w:p w14:paraId="0B58F848">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辆</w:t>
                  </w:r>
                </w:p>
              </w:tc>
              <w:tc>
                <w:tcPr>
                  <w:tcW w:w="753" w:type="pct"/>
                  <w:vAlign w:val="center"/>
                </w:tcPr>
                <w:p w14:paraId="262F83B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1296</w:t>
                  </w:r>
                </w:p>
              </w:tc>
              <w:tc>
                <w:tcPr>
                  <w:tcW w:w="709" w:type="pct"/>
                  <w:vAlign w:val="center"/>
                </w:tcPr>
                <w:p w14:paraId="1256B382">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1296</w:t>
                  </w:r>
                </w:p>
              </w:tc>
              <w:tc>
                <w:tcPr>
                  <w:tcW w:w="564" w:type="pct"/>
                  <w:vAlign w:val="center"/>
                </w:tcPr>
                <w:p w14:paraId="77D6D01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bl>
          <w:p w14:paraId="0CAC6D8D">
            <w:pPr>
              <w:keepNext w:val="0"/>
              <w:keepLines w:val="0"/>
              <w:suppressLineNumbers w:val="0"/>
              <w:adjustRightInd w:val="0"/>
              <w:snapToGrid w:val="0"/>
              <w:spacing w:before="0" w:beforeAutospacing="0" w:after="0" w:afterAutospacing="0" w:line="360" w:lineRule="auto"/>
              <w:ind w:left="0" w:right="0" w:firstLine="480" w:firstLineChars="200"/>
              <w:jc w:val="left"/>
              <w:rPr>
                <w:rFonts w:eastAsiaTheme="minorEastAsia"/>
                <w:bCs/>
                <w:sz w:val="24"/>
              </w:rPr>
            </w:pPr>
            <w:r>
              <w:rPr>
                <w:rFonts w:hAnsiTheme="minorEastAsia" w:eastAsiaTheme="minorEastAsia"/>
                <w:bCs/>
                <w:sz w:val="24"/>
              </w:rPr>
              <w:t>本次验收项目主要配套设施见表</w:t>
            </w:r>
            <w:r>
              <w:rPr>
                <w:rFonts w:eastAsiaTheme="minorEastAsia"/>
                <w:bCs/>
                <w:sz w:val="24"/>
              </w:rPr>
              <w:t>2-3</w:t>
            </w:r>
            <w:r>
              <w:rPr>
                <w:rFonts w:hAnsiTheme="minorEastAsia" w:eastAsiaTheme="minorEastAsia"/>
                <w:bCs/>
                <w:sz w:val="24"/>
              </w:rPr>
              <w:t>、主要实验设备见</w:t>
            </w:r>
            <w:r>
              <w:rPr>
                <w:rFonts w:eastAsiaTheme="minorEastAsia"/>
                <w:bCs/>
                <w:sz w:val="24"/>
              </w:rPr>
              <w:t>2-4</w:t>
            </w:r>
            <w:r>
              <w:rPr>
                <w:rFonts w:hAnsiTheme="minorEastAsia" w:eastAsiaTheme="minorEastAsia"/>
                <w:bCs/>
                <w:sz w:val="24"/>
              </w:rPr>
              <w:t>。</w:t>
            </w:r>
          </w:p>
          <w:p w14:paraId="6462354F">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本次验收项目主要配套设施</w:t>
            </w:r>
          </w:p>
          <w:tbl>
            <w:tblPr>
              <w:tblStyle w:val="88"/>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851"/>
              <w:gridCol w:w="2899"/>
              <w:gridCol w:w="1639"/>
              <w:gridCol w:w="1274"/>
              <w:gridCol w:w="1274"/>
              <w:gridCol w:w="1134"/>
            </w:tblGrid>
            <w:tr w14:paraId="2FFCA1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3B6DA82C">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序号</w:t>
                  </w:r>
                </w:p>
              </w:tc>
              <w:tc>
                <w:tcPr>
                  <w:tcW w:w="1597" w:type="pct"/>
                  <w:vAlign w:val="center"/>
                </w:tcPr>
                <w:p w14:paraId="02F948E8">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设备</w:t>
                  </w:r>
                  <w:r>
                    <w:rPr>
                      <w:rFonts w:eastAsiaTheme="minorEastAsia"/>
                      <w:b/>
                      <w:bCs/>
                      <w:color w:val="000000"/>
                    </w:rPr>
                    <w:t>/</w:t>
                  </w:r>
                  <w:r>
                    <w:rPr>
                      <w:rFonts w:hAnsiTheme="minorEastAsia" w:eastAsiaTheme="minorEastAsia"/>
                      <w:b/>
                      <w:bCs/>
                      <w:color w:val="000000"/>
                    </w:rPr>
                    <w:t>设施名称</w:t>
                  </w:r>
                </w:p>
              </w:tc>
              <w:tc>
                <w:tcPr>
                  <w:tcW w:w="903" w:type="pct"/>
                  <w:vAlign w:val="center"/>
                </w:tcPr>
                <w:p w14:paraId="0B09416D">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单位</w:t>
                  </w:r>
                </w:p>
              </w:tc>
              <w:tc>
                <w:tcPr>
                  <w:tcW w:w="702" w:type="pct"/>
                  <w:vAlign w:val="center"/>
                </w:tcPr>
                <w:p w14:paraId="57B66C93">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环评数量</w:t>
                  </w:r>
                </w:p>
              </w:tc>
              <w:tc>
                <w:tcPr>
                  <w:tcW w:w="702" w:type="pct"/>
                  <w:vAlign w:val="center"/>
                </w:tcPr>
                <w:p w14:paraId="0716B32A">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实际数量</w:t>
                  </w:r>
                </w:p>
              </w:tc>
              <w:tc>
                <w:tcPr>
                  <w:tcW w:w="625" w:type="pct"/>
                  <w:vAlign w:val="center"/>
                </w:tcPr>
                <w:p w14:paraId="2E65BB17">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变化量</w:t>
                  </w:r>
                </w:p>
              </w:tc>
            </w:tr>
            <w:tr w14:paraId="3EAF524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50416C34">
                  <w:pPr>
                    <w:pStyle w:val="46"/>
                    <w:keepNext w:val="0"/>
                    <w:keepLines w:val="0"/>
                    <w:numPr>
                      <w:ilvl w:val="0"/>
                      <w:numId w:val="5"/>
                    </w:numPr>
                    <w:suppressLineNumbers w:val="0"/>
                    <w:adjustRightInd w:val="0"/>
                    <w:snapToGrid w:val="0"/>
                    <w:spacing w:before="0" w:beforeAutospacing="0" w:after="0" w:afterAutospacing="0"/>
                    <w:ind w:right="0"/>
                    <w:jc w:val="center"/>
                    <w:rPr>
                      <w:rFonts w:eastAsiaTheme="minorEastAsia"/>
                      <w:color w:val="000000"/>
                    </w:rPr>
                  </w:pPr>
                </w:p>
              </w:tc>
              <w:tc>
                <w:tcPr>
                  <w:tcW w:w="1597" w:type="pct"/>
                  <w:vAlign w:val="center"/>
                </w:tcPr>
                <w:p w14:paraId="0F4D5258">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配电箱</w:t>
                  </w:r>
                </w:p>
              </w:tc>
              <w:tc>
                <w:tcPr>
                  <w:tcW w:w="903" w:type="pct"/>
                  <w:vAlign w:val="center"/>
                </w:tcPr>
                <w:p w14:paraId="5745839C">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702" w:type="pct"/>
                  <w:vAlign w:val="center"/>
                </w:tcPr>
                <w:p w14:paraId="7B67AEA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40</w:t>
                  </w:r>
                </w:p>
              </w:tc>
              <w:tc>
                <w:tcPr>
                  <w:tcW w:w="702" w:type="pct"/>
                  <w:vAlign w:val="center"/>
                </w:tcPr>
                <w:p w14:paraId="1CFD63BA">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40</w:t>
                  </w:r>
                </w:p>
              </w:tc>
              <w:tc>
                <w:tcPr>
                  <w:tcW w:w="625" w:type="pct"/>
                  <w:vAlign w:val="center"/>
                </w:tcPr>
                <w:p w14:paraId="5A81D8ED">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4190AC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7DFB8FA8">
                  <w:pPr>
                    <w:pStyle w:val="46"/>
                    <w:keepNext w:val="0"/>
                    <w:keepLines w:val="0"/>
                    <w:numPr>
                      <w:ilvl w:val="0"/>
                      <w:numId w:val="5"/>
                    </w:numPr>
                    <w:suppressLineNumbers w:val="0"/>
                    <w:adjustRightInd w:val="0"/>
                    <w:snapToGrid w:val="0"/>
                    <w:spacing w:before="0" w:beforeAutospacing="0" w:after="0" w:afterAutospacing="0"/>
                    <w:ind w:right="0"/>
                    <w:jc w:val="center"/>
                    <w:rPr>
                      <w:rFonts w:eastAsiaTheme="minorEastAsia"/>
                      <w:color w:val="000000"/>
                    </w:rPr>
                  </w:pPr>
                </w:p>
              </w:tc>
              <w:tc>
                <w:tcPr>
                  <w:tcW w:w="1597" w:type="pct"/>
                  <w:vAlign w:val="center"/>
                </w:tcPr>
                <w:p w14:paraId="788932E6">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消防水池</w:t>
                  </w:r>
                </w:p>
              </w:tc>
              <w:tc>
                <w:tcPr>
                  <w:tcW w:w="903" w:type="pct"/>
                  <w:vAlign w:val="center"/>
                </w:tcPr>
                <w:p w14:paraId="0CA31282">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702" w:type="pct"/>
                  <w:vAlign w:val="center"/>
                </w:tcPr>
                <w:p w14:paraId="6DCB5386">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702" w:type="pct"/>
                  <w:vAlign w:val="center"/>
                </w:tcPr>
                <w:p w14:paraId="30C9858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625" w:type="pct"/>
                  <w:vAlign w:val="center"/>
                </w:tcPr>
                <w:p w14:paraId="572E71D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65E5F2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7C2F9A79">
                  <w:pPr>
                    <w:pStyle w:val="46"/>
                    <w:keepNext w:val="0"/>
                    <w:keepLines w:val="0"/>
                    <w:numPr>
                      <w:ilvl w:val="0"/>
                      <w:numId w:val="5"/>
                    </w:numPr>
                    <w:suppressLineNumbers w:val="0"/>
                    <w:adjustRightInd w:val="0"/>
                    <w:snapToGrid w:val="0"/>
                    <w:spacing w:before="0" w:beforeAutospacing="0" w:after="0" w:afterAutospacing="0"/>
                    <w:ind w:right="0"/>
                    <w:jc w:val="center"/>
                    <w:rPr>
                      <w:rFonts w:eastAsiaTheme="minorEastAsia"/>
                      <w:color w:val="000000"/>
                    </w:rPr>
                  </w:pPr>
                </w:p>
              </w:tc>
              <w:tc>
                <w:tcPr>
                  <w:tcW w:w="1597" w:type="pct"/>
                  <w:vAlign w:val="center"/>
                </w:tcPr>
                <w:p w14:paraId="2DE22A6A">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消防泵房</w:t>
                  </w:r>
                </w:p>
              </w:tc>
              <w:tc>
                <w:tcPr>
                  <w:tcW w:w="903" w:type="pct"/>
                  <w:vAlign w:val="center"/>
                </w:tcPr>
                <w:p w14:paraId="4E03D44D">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702" w:type="pct"/>
                  <w:vAlign w:val="center"/>
                </w:tcPr>
                <w:p w14:paraId="2F7C0AE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702" w:type="pct"/>
                  <w:vAlign w:val="center"/>
                </w:tcPr>
                <w:p w14:paraId="0F4A3D1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625" w:type="pct"/>
                  <w:vAlign w:val="center"/>
                </w:tcPr>
                <w:p w14:paraId="47C0CF7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515748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2757BD6B">
                  <w:pPr>
                    <w:pStyle w:val="46"/>
                    <w:keepNext w:val="0"/>
                    <w:keepLines w:val="0"/>
                    <w:numPr>
                      <w:ilvl w:val="0"/>
                      <w:numId w:val="5"/>
                    </w:numPr>
                    <w:suppressLineNumbers w:val="0"/>
                    <w:adjustRightInd w:val="0"/>
                    <w:snapToGrid w:val="0"/>
                    <w:spacing w:before="0" w:beforeAutospacing="0" w:after="0" w:afterAutospacing="0"/>
                    <w:ind w:right="0"/>
                    <w:jc w:val="center"/>
                    <w:rPr>
                      <w:rFonts w:eastAsiaTheme="minorEastAsia"/>
                      <w:color w:val="000000"/>
                    </w:rPr>
                  </w:pPr>
                </w:p>
              </w:tc>
              <w:tc>
                <w:tcPr>
                  <w:tcW w:w="1597" w:type="pct"/>
                  <w:vAlign w:val="center"/>
                </w:tcPr>
                <w:p w14:paraId="7678CD43">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生活水泵房</w:t>
                  </w:r>
                </w:p>
              </w:tc>
              <w:tc>
                <w:tcPr>
                  <w:tcW w:w="903" w:type="pct"/>
                  <w:vAlign w:val="center"/>
                </w:tcPr>
                <w:p w14:paraId="7FA6DC91">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702" w:type="pct"/>
                  <w:vAlign w:val="center"/>
                </w:tcPr>
                <w:p w14:paraId="6C73DF4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702" w:type="pct"/>
                  <w:vAlign w:val="center"/>
                </w:tcPr>
                <w:p w14:paraId="7BDBB7F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625" w:type="pct"/>
                  <w:vAlign w:val="center"/>
                </w:tcPr>
                <w:p w14:paraId="0306F215">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51BDAF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249265AE">
                  <w:pPr>
                    <w:pStyle w:val="46"/>
                    <w:keepNext w:val="0"/>
                    <w:keepLines w:val="0"/>
                    <w:numPr>
                      <w:ilvl w:val="0"/>
                      <w:numId w:val="5"/>
                    </w:numPr>
                    <w:suppressLineNumbers w:val="0"/>
                    <w:adjustRightInd w:val="0"/>
                    <w:snapToGrid w:val="0"/>
                    <w:spacing w:before="0" w:beforeAutospacing="0" w:after="0" w:afterAutospacing="0"/>
                    <w:ind w:right="0"/>
                    <w:jc w:val="center"/>
                    <w:rPr>
                      <w:rFonts w:eastAsiaTheme="minorEastAsia"/>
                      <w:color w:val="000000"/>
                    </w:rPr>
                  </w:pPr>
                </w:p>
              </w:tc>
              <w:tc>
                <w:tcPr>
                  <w:tcW w:w="1597" w:type="pct"/>
                  <w:vAlign w:val="center"/>
                </w:tcPr>
                <w:p w14:paraId="06A2D92C">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化粪池</w:t>
                  </w:r>
                </w:p>
              </w:tc>
              <w:tc>
                <w:tcPr>
                  <w:tcW w:w="903" w:type="pct"/>
                  <w:vAlign w:val="center"/>
                </w:tcPr>
                <w:p w14:paraId="5CF38C93">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702" w:type="pct"/>
                  <w:vAlign w:val="center"/>
                </w:tcPr>
                <w:p w14:paraId="3214D28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702" w:type="pct"/>
                  <w:vAlign w:val="center"/>
                </w:tcPr>
                <w:p w14:paraId="2C99B161">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625" w:type="pct"/>
                  <w:vAlign w:val="center"/>
                </w:tcPr>
                <w:p w14:paraId="57CAF12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3A3DA7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0B5A6F3D">
                  <w:pPr>
                    <w:pStyle w:val="46"/>
                    <w:keepNext w:val="0"/>
                    <w:keepLines w:val="0"/>
                    <w:numPr>
                      <w:ilvl w:val="0"/>
                      <w:numId w:val="5"/>
                    </w:numPr>
                    <w:suppressLineNumbers w:val="0"/>
                    <w:adjustRightInd w:val="0"/>
                    <w:snapToGrid w:val="0"/>
                    <w:spacing w:before="0" w:beforeAutospacing="0" w:after="0" w:afterAutospacing="0"/>
                    <w:ind w:right="0"/>
                    <w:jc w:val="center"/>
                    <w:rPr>
                      <w:rFonts w:eastAsiaTheme="minorEastAsia"/>
                      <w:color w:val="000000"/>
                    </w:rPr>
                  </w:pPr>
                </w:p>
              </w:tc>
              <w:tc>
                <w:tcPr>
                  <w:tcW w:w="1597" w:type="pct"/>
                  <w:vAlign w:val="center"/>
                </w:tcPr>
                <w:p w14:paraId="7B1F8852">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隔油池</w:t>
                  </w:r>
                </w:p>
              </w:tc>
              <w:tc>
                <w:tcPr>
                  <w:tcW w:w="903" w:type="pct"/>
                  <w:vAlign w:val="center"/>
                </w:tcPr>
                <w:p w14:paraId="296C24E0">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702" w:type="pct"/>
                  <w:vAlign w:val="center"/>
                </w:tcPr>
                <w:p w14:paraId="2A98BA4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702" w:type="pct"/>
                  <w:vAlign w:val="center"/>
                </w:tcPr>
                <w:p w14:paraId="1E2C463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625" w:type="pct"/>
                  <w:vAlign w:val="center"/>
                </w:tcPr>
                <w:p w14:paraId="6DC0B83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729A66A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0B89B263">
                  <w:pPr>
                    <w:pStyle w:val="46"/>
                    <w:keepNext w:val="0"/>
                    <w:keepLines w:val="0"/>
                    <w:numPr>
                      <w:ilvl w:val="0"/>
                      <w:numId w:val="5"/>
                    </w:numPr>
                    <w:suppressLineNumbers w:val="0"/>
                    <w:adjustRightInd w:val="0"/>
                    <w:snapToGrid w:val="0"/>
                    <w:spacing w:before="0" w:beforeAutospacing="0" w:after="0" w:afterAutospacing="0"/>
                    <w:ind w:right="0"/>
                    <w:jc w:val="center"/>
                    <w:rPr>
                      <w:rFonts w:eastAsiaTheme="minorEastAsia"/>
                      <w:color w:val="000000"/>
                    </w:rPr>
                  </w:pPr>
                </w:p>
              </w:tc>
              <w:tc>
                <w:tcPr>
                  <w:tcW w:w="1597" w:type="pct"/>
                  <w:vAlign w:val="center"/>
                </w:tcPr>
                <w:p w14:paraId="67B1BA1D">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通风柜</w:t>
                  </w:r>
                </w:p>
              </w:tc>
              <w:tc>
                <w:tcPr>
                  <w:tcW w:w="903" w:type="pct"/>
                  <w:vAlign w:val="center"/>
                </w:tcPr>
                <w:p w14:paraId="1A97091F">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套</w:t>
                  </w:r>
                </w:p>
              </w:tc>
              <w:tc>
                <w:tcPr>
                  <w:tcW w:w="702" w:type="pct"/>
                  <w:vAlign w:val="center"/>
                </w:tcPr>
                <w:p w14:paraId="5099D326">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10</w:t>
                  </w:r>
                </w:p>
              </w:tc>
              <w:tc>
                <w:tcPr>
                  <w:tcW w:w="702" w:type="pct"/>
                  <w:vAlign w:val="center"/>
                </w:tcPr>
                <w:p w14:paraId="41DD8F2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10</w:t>
                  </w:r>
                </w:p>
              </w:tc>
              <w:tc>
                <w:tcPr>
                  <w:tcW w:w="625" w:type="pct"/>
                  <w:vAlign w:val="center"/>
                </w:tcPr>
                <w:p w14:paraId="7372929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616F38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00E134E6">
                  <w:pPr>
                    <w:pStyle w:val="46"/>
                    <w:keepNext w:val="0"/>
                    <w:keepLines w:val="0"/>
                    <w:numPr>
                      <w:ilvl w:val="0"/>
                      <w:numId w:val="5"/>
                    </w:numPr>
                    <w:suppressLineNumbers w:val="0"/>
                    <w:adjustRightInd w:val="0"/>
                    <w:snapToGrid w:val="0"/>
                    <w:spacing w:before="0" w:beforeAutospacing="0" w:after="0" w:afterAutospacing="0"/>
                    <w:ind w:right="0"/>
                    <w:jc w:val="center"/>
                    <w:rPr>
                      <w:rFonts w:eastAsiaTheme="minorEastAsia"/>
                      <w:color w:val="000000"/>
                    </w:rPr>
                  </w:pPr>
                </w:p>
              </w:tc>
              <w:tc>
                <w:tcPr>
                  <w:tcW w:w="1597" w:type="pct"/>
                  <w:vAlign w:val="center"/>
                </w:tcPr>
                <w:p w14:paraId="6860D2A0">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试验台</w:t>
                  </w:r>
                </w:p>
              </w:tc>
              <w:tc>
                <w:tcPr>
                  <w:tcW w:w="903" w:type="pct"/>
                  <w:vAlign w:val="center"/>
                </w:tcPr>
                <w:p w14:paraId="58CB610B">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个</w:t>
                  </w:r>
                </w:p>
              </w:tc>
              <w:tc>
                <w:tcPr>
                  <w:tcW w:w="702" w:type="pct"/>
                  <w:vAlign w:val="center"/>
                </w:tcPr>
                <w:p w14:paraId="527E426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130</w:t>
                  </w:r>
                </w:p>
              </w:tc>
              <w:tc>
                <w:tcPr>
                  <w:tcW w:w="702" w:type="pct"/>
                  <w:vAlign w:val="center"/>
                </w:tcPr>
                <w:p w14:paraId="1183A73F">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130</w:t>
                  </w:r>
                </w:p>
              </w:tc>
              <w:tc>
                <w:tcPr>
                  <w:tcW w:w="625" w:type="pct"/>
                  <w:vAlign w:val="center"/>
                </w:tcPr>
                <w:p w14:paraId="556DBAB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05047A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49A5FAB7">
                  <w:pPr>
                    <w:pStyle w:val="46"/>
                    <w:keepNext w:val="0"/>
                    <w:keepLines w:val="0"/>
                    <w:numPr>
                      <w:ilvl w:val="0"/>
                      <w:numId w:val="5"/>
                    </w:numPr>
                    <w:suppressLineNumbers w:val="0"/>
                    <w:adjustRightInd w:val="0"/>
                    <w:snapToGrid w:val="0"/>
                    <w:spacing w:before="0" w:beforeAutospacing="0" w:after="0" w:afterAutospacing="0"/>
                    <w:ind w:right="0"/>
                    <w:jc w:val="center"/>
                    <w:rPr>
                      <w:rFonts w:eastAsiaTheme="minorEastAsia"/>
                      <w:color w:val="000000"/>
                    </w:rPr>
                  </w:pPr>
                </w:p>
              </w:tc>
              <w:tc>
                <w:tcPr>
                  <w:tcW w:w="1597" w:type="pct"/>
                  <w:vAlign w:val="center"/>
                </w:tcPr>
                <w:p w14:paraId="0E030485">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化学品柜</w:t>
                  </w:r>
                </w:p>
              </w:tc>
              <w:tc>
                <w:tcPr>
                  <w:tcW w:w="903" w:type="pct"/>
                  <w:vAlign w:val="center"/>
                </w:tcPr>
                <w:p w14:paraId="60DB3341">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个</w:t>
                  </w:r>
                </w:p>
              </w:tc>
              <w:tc>
                <w:tcPr>
                  <w:tcW w:w="702" w:type="pct"/>
                  <w:vAlign w:val="center"/>
                </w:tcPr>
                <w:p w14:paraId="3D32FC8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15</w:t>
                  </w:r>
                </w:p>
              </w:tc>
              <w:tc>
                <w:tcPr>
                  <w:tcW w:w="702" w:type="pct"/>
                  <w:vAlign w:val="center"/>
                </w:tcPr>
                <w:p w14:paraId="5D15B242">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15</w:t>
                  </w:r>
                </w:p>
              </w:tc>
              <w:tc>
                <w:tcPr>
                  <w:tcW w:w="625" w:type="pct"/>
                  <w:vAlign w:val="center"/>
                </w:tcPr>
                <w:p w14:paraId="0F1D500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709D85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5E1B5C9F">
                  <w:pPr>
                    <w:pStyle w:val="46"/>
                    <w:keepNext w:val="0"/>
                    <w:keepLines w:val="0"/>
                    <w:numPr>
                      <w:ilvl w:val="0"/>
                      <w:numId w:val="5"/>
                    </w:numPr>
                    <w:suppressLineNumbers w:val="0"/>
                    <w:adjustRightInd w:val="0"/>
                    <w:snapToGrid w:val="0"/>
                    <w:spacing w:before="0" w:beforeAutospacing="0" w:after="0" w:afterAutospacing="0"/>
                    <w:ind w:right="0"/>
                    <w:jc w:val="center"/>
                    <w:rPr>
                      <w:rFonts w:eastAsiaTheme="minorEastAsia"/>
                      <w:color w:val="000000"/>
                    </w:rPr>
                  </w:pPr>
                </w:p>
              </w:tc>
              <w:tc>
                <w:tcPr>
                  <w:tcW w:w="1597" w:type="pct"/>
                  <w:vAlign w:val="center"/>
                </w:tcPr>
                <w:p w14:paraId="0969BE08">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空调系统</w:t>
                  </w:r>
                </w:p>
              </w:tc>
              <w:tc>
                <w:tcPr>
                  <w:tcW w:w="903" w:type="pct"/>
                  <w:vAlign w:val="center"/>
                </w:tcPr>
                <w:p w14:paraId="08252C95">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套</w:t>
                  </w:r>
                </w:p>
              </w:tc>
              <w:tc>
                <w:tcPr>
                  <w:tcW w:w="702" w:type="pct"/>
                  <w:vAlign w:val="center"/>
                </w:tcPr>
                <w:p w14:paraId="11492A2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21</w:t>
                  </w:r>
                </w:p>
              </w:tc>
              <w:tc>
                <w:tcPr>
                  <w:tcW w:w="702" w:type="pct"/>
                  <w:vAlign w:val="center"/>
                </w:tcPr>
                <w:p w14:paraId="10CE753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21</w:t>
                  </w:r>
                </w:p>
              </w:tc>
              <w:tc>
                <w:tcPr>
                  <w:tcW w:w="625" w:type="pct"/>
                  <w:vAlign w:val="center"/>
                </w:tcPr>
                <w:p w14:paraId="12E0C41D">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79B9556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9" w:type="pct"/>
                  <w:vAlign w:val="center"/>
                </w:tcPr>
                <w:p w14:paraId="0A449BB1">
                  <w:pPr>
                    <w:pStyle w:val="46"/>
                    <w:keepNext w:val="0"/>
                    <w:keepLines w:val="0"/>
                    <w:numPr>
                      <w:ilvl w:val="0"/>
                      <w:numId w:val="5"/>
                    </w:numPr>
                    <w:suppressLineNumbers w:val="0"/>
                    <w:adjustRightInd w:val="0"/>
                    <w:snapToGrid w:val="0"/>
                    <w:spacing w:before="0" w:beforeAutospacing="0" w:after="0" w:afterAutospacing="0"/>
                    <w:ind w:right="0"/>
                    <w:jc w:val="center"/>
                    <w:rPr>
                      <w:rFonts w:eastAsiaTheme="minorEastAsia"/>
                      <w:color w:val="000000"/>
                    </w:rPr>
                  </w:pPr>
                </w:p>
              </w:tc>
              <w:tc>
                <w:tcPr>
                  <w:tcW w:w="1597" w:type="pct"/>
                  <w:vAlign w:val="center"/>
                </w:tcPr>
                <w:p w14:paraId="1CFCCE1E">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变电所</w:t>
                  </w:r>
                </w:p>
              </w:tc>
              <w:tc>
                <w:tcPr>
                  <w:tcW w:w="903" w:type="pct"/>
                  <w:vAlign w:val="center"/>
                </w:tcPr>
                <w:p w14:paraId="06E7535D">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套</w:t>
                  </w:r>
                </w:p>
              </w:tc>
              <w:tc>
                <w:tcPr>
                  <w:tcW w:w="702" w:type="pct"/>
                  <w:vAlign w:val="center"/>
                </w:tcPr>
                <w:p w14:paraId="045FABC1">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702" w:type="pct"/>
                  <w:vAlign w:val="center"/>
                </w:tcPr>
                <w:p w14:paraId="6F54736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625" w:type="pct"/>
                  <w:vAlign w:val="center"/>
                </w:tcPr>
                <w:p w14:paraId="712BA18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bl>
          <w:p w14:paraId="28817DF5">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本次验收项目主要实验设备</w:t>
            </w:r>
          </w:p>
          <w:tbl>
            <w:tblPr>
              <w:tblStyle w:val="88"/>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823"/>
              <w:gridCol w:w="3106"/>
              <w:gridCol w:w="1174"/>
              <w:gridCol w:w="1484"/>
              <w:gridCol w:w="1243"/>
              <w:gridCol w:w="1241"/>
            </w:tblGrid>
            <w:tr w14:paraId="146982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tcPr>
                <w:p w14:paraId="7CD293F9">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序号</w:t>
                  </w:r>
                </w:p>
              </w:tc>
              <w:tc>
                <w:tcPr>
                  <w:tcW w:w="1712" w:type="pct"/>
                </w:tcPr>
                <w:p w14:paraId="56257A1C">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设备名称</w:t>
                  </w:r>
                </w:p>
              </w:tc>
              <w:tc>
                <w:tcPr>
                  <w:tcW w:w="647" w:type="pct"/>
                </w:tcPr>
                <w:p w14:paraId="7FA8E54C">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单位</w:t>
                  </w:r>
                </w:p>
              </w:tc>
              <w:tc>
                <w:tcPr>
                  <w:tcW w:w="818" w:type="pct"/>
                  <w:vAlign w:val="center"/>
                </w:tcPr>
                <w:p w14:paraId="197816CE">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环评数量</w:t>
                  </w:r>
                </w:p>
              </w:tc>
              <w:tc>
                <w:tcPr>
                  <w:tcW w:w="685" w:type="pct"/>
                  <w:vAlign w:val="center"/>
                </w:tcPr>
                <w:p w14:paraId="2E321A75">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实际数量</w:t>
                  </w:r>
                </w:p>
              </w:tc>
              <w:tc>
                <w:tcPr>
                  <w:tcW w:w="684" w:type="pct"/>
                  <w:vAlign w:val="center"/>
                </w:tcPr>
                <w:p w14:paraId="19466C1C">
                  <w:pPr>
                    <w:pStyle w:val="207"/>
                    <w:keepNext w:val="0"/>
                    <w:keepLines w:val="0"/>
                    <w:suppressLineNumbers w:val="0"/>
                    <w:snapToGrid w:val="0"/>
                    <w:spacing w:before="0" w:beforeAutospacing="0" w:after="0" w:afterAutospacing="0"/>
                    <w:ind w:left="0" w:right="0"/>
                    <w:rPr>
                      <w:rFonts w:eastAsiaTheme="minorEastAsia"/>
                      <w:b/>
                      <w:bCs/>
                      <w:color w:val="000000"/>
                    </w:rPr>
                  </w:pPr>
                  <w:r>
                    <w:rPr>
                      <w:rFonts w:hAnsiTheme="minorEastAsia" w:eastAsiaTheme="minorEastAsia"/>
                      <w:b/>
                      <w:bCs/>
                      <w:color w:val="000000"/>
                    </w:rPr>
                    <w:t>变化量</w:t>
                  </w:r>
                </w:p>
              </w:tc>
            </w:tr>
            <w:tr w14:paraId="55BB49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556D7C1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w:t>
                  </w:r>
                </w:p>
              </w:tc>
              <w:tc>
                <w:tcPr>
                  <w:tcW w:w="1712" w:type="pct"/>
                  <w:vAlign w:val="center"/>
                </w:tcPr>
                <w:p w14:paraId="324DB755">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显微镜</w:t>
                  </w:r>
                </w:p>
              </w:tc>
              <w:tc>
                <w:tcPr>
                  <w:tcW w:w="647" w:type="pct"/>
                  <w:vAlign w:val="center"/>
                </w:tcPr>
                <w:p w14:paraId="2F98051F">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台</w:t>
                  </w:r>
                </w:p>
              </w:tc>
              <w:tc>
                <w:tcPr>
                  <w:tcW w:w="818" w:type="pct"/>
                  <w:vAlign w:val="center"/>
                </w:tcPr>
                <w:p w14:paraId="6FF5EE5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70</w:t>
                  </w:r>
                </w:p>
              </w:tc>
              <w:tc>
                <w:tcPr>
                  <w:tcW w:w="685" w:type="pct"/>
                  <w:vAlign w:val="center"/>
                </w:tcPr>
                <w:p w14:paraId="2512E96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70</w:t>
                  </w:r>
                </w:p>
              </w:tc>
              <w:tc>
                <w:tcPr>
                  <w:tcW w:w="684" w:type="pct"/>
                </w:tcPr>
                <w:p w14:paraId="43235D62">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0ABB2D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4F7EB7C6">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w:t>
                  </w:r>
                </w:p>
              </w:tc>
              <w:tc>
                <w:tcPr>
                  <w:tcW w:w="1712" w:type="pct"/>
                  <w:vAlign w:val="center"/>
                </w:tcPr>
                <w:p w14:paraId="2FF65CF5">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电子天平</w:t>
                  </w:r>
                </w:p>
              </w:tc>
              <w:tc>
                <w:tcPr>
                  <w:tcW w:w="647" w:type="pct"/>
                  <w:vAlign w:val="center"/>
                </w:tcPr>
                <w:p w14:paraId="53B9FC8B">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台</w:t>
                  </w:r>
                </w:p>
              </w:tc>
              <w:tc>
                <w:tcPr>
                  <w:tcW w:w="818" w:type="pct"/>
                  <w:vAlign w:val="center"/>
                </w:tcPr>
                <w:p w14:paraId="032C90A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10</w:t>
                  </w:r>
                </w:p>
              </w:tc>
              <w:tc>
                <w:tcPr>
                  <w:tcW w:w="685" w:type="pct"/>
                  <w:vAlign w:val="center"/>
                </w:tcPr>
                <w:p w14:paraId="06398D0D">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10</w:t>
                  </w:r>
                </w:p>
              </w:tc>
              <w:tc>
                <w:tcPr>
                  <w:tcW w:w="684" w:type="pct"/>
                </w:tcPr>
                <w:p w14:paraId="30E7D05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0</w:t>
                  </w:r>
                </w:p>
              </w:tc>
            </w:tr>
            <w:tr w14:paraId="1A798E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78B573C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3</w:t>
                  </w:r>
                </w:p>
              </w:tc>
              <w:tc>
                <w:tcPr>
                  <w:tcW w:w="1712" w:type="pct"/>
                  <w:vAlign w:val="center"/>
                </w:tcPr>
                <w:p w14:paraId="09357F6F">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托盘天平</w:t>
                  </w:r>
                </w:p>
              </w:tc>
              <w:tc>
                <w:tcPr>
                  <w:tcW w:w="647" w:type="pct"/>
                  <w:vAlign w:val="center"/>
                </w:tcPr>
                <w:p w14:paraId="78DD8F4B">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台</w:t>
                  </w:r>
                </w:p>
              </w:tc>
              <w:tc>
                <w:tcPr>
                  <w:tcW w:w="818" w:type="pct"/>
                  <w:vAlign w:val="center"/>
                </w:tcPr>
                <w:p w14:paraId="24F473CD">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40</w:t>
                  </w:r>
                </w:p>
              </w:tc>
              <w:tc>
                <w:tcPr>
                  <w:tcW w:w="685" w:type="pct"/>
                  <w:vAlign w:val="center"/>
                </w:tcPr>
                <w:p w14:paraId="3CCB333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40</w:t>
                  </w:r>
                </w:p>
              </w:tc>
              <w:tc>
                <w:tcPr>
                  <w:tcW w:w="684" w:type="pct"/>
                </w:tcPr>
                <w:p w14:paraId="77A013DD">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74B8BC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70DCA61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4</w:t>
                  </w:r>
                </w:p>
              </w:tc>
              <w:tc>
                <w:tcPr>
                  <w:tcW w:w="1712" w:type="pct"/>
                  <w:vAlign w:val="center"/>
                </w:tcPr>
                <w:p w14:paraId="474966EF">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干燥器</w:t>
                  </w:r>
                </w:p>
              </w:tc>
              <w:tc>
                <w:tcPr>
                  <w:tcW w:w="647" w:type="pct"/>
                  <w:vAlign w:val="center"/>
                </w:tcPr>
                <w:p w14:paraId="3306598D">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台</w:t>
                  </w:r>
                </w:p>
              </w:tc>
              <w:tc>
                <w:tcPr>
                  <w:tcW w:w="818" w:type="pct"/>
                  <w:vAlign w:val="center"/>
                </w:tcPr>
                <w:p w14:paraId="236D8F2F">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5" w:type="pct"/>
                  <w:vAlign w:val="center"/>
                </w:tcPr>
                <w:p w14:paraId="4EAB9A14">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4" w:type="pct"/>
                </w:tcPr>
                <w:p w14:paraId="0F00B57B">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7811954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158E2084">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5</w:t>
                  </w:r>
                </w:p>
              </w:tc>
              <w:tc>
                <w:tcPr>
                  <w:tcW w:w="1712" w:type="pct"/>
                  <w:vAlign w:val="center"/>
                </w:tcPr>
                <w:p w14:paraId="1B6F2B2A">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玻璃仪器刷洗器</w:t>
                  </w:r>
                </w:p>
              </w:tc>
              <w:tc>
                <w:tcPr>
                  <w:tcW w:w="647" w:type="pct"/>
                  <w:vAlign w:val="center"/>
                </w:tcPr>
                <w:p w14:paraId="01313187">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4C73AFB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5" w:type="pct"/>
                  <w:vAlign w:val="center"/>
                </w:tcPr>
                <w:p w14:paraId="0D74C5D6">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4" w:type="pct"/>
                </w:tcPr>
                <w:p w14:paraId="36E273CF">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116F4A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4545AA0D">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6</w:t>
                  </w:r>
                </w:p>
              </w:tc>
              <w:tc>
                <w:tcPr>
                  <w:tcW w:w="1712" w:type="pct"/>
                  <w:vAlign w:val="center"/>
                </w:tcPr>
                <w:p w14:paraId="60551142">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超声波清洗器</w:t>
                  </w:r>
                </w:p>
              </w:tc>
              <w:tc>
                <w:tcPr>
                  <w:tcW w:w="647" w:type="pct"/>
                  <w:vAlign w:val="center"/>
                </w:tcPr>
                <w:p w14:paraId="4D14313B">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34B8543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5" w:type="pct"/>
                  <w:vAlign w:val="center"/>
                </w:tcPr>
                <w:p w14:paraId="2F99CD29">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4" w:type="pct"/>
                </w:tcPr>
                <w:p w14:paraId="39643389">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2A3DF8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6B3BE7F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7</w:t>
                  </w:r>
                </w:p>
              </w:tc>
              <w:tc>
                <w:tcPr>
                  <w:tcW w:w="1712" w:type="pct"/>
                  <w:vAlign w:val="center"/>
                </w:tcPr>
                <w:p w14:paraId="113278AB">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磁力加热搅拌器</w:t>
                  </w:r>
                </w:p>
              </w:tc>
              <w:tc>
                <w:tcPr>
                  <w:tcW w:w="647" w:type="pct"/>
                  <w:vAlign w:val="center"/>
                </w:tcPr>
                <w:p w14:paraId="65345218">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4D78B2DF">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5" w:type="pct"/>
                  <w:vAlign w:val="center"/>
                </w:tcPr>
                <w:p w14:paraId="5B00EB9A">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4" w:type="pct"/>
                </w:tcPr>
                <w:p w14:paraId="2D1A6998">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392A75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65433291">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8</w:t>
                  </w:r>
                </w:p>
              </w:tc>
              <w:tc>
                <w:tcPr>
                  <w:tcW w:w="1712" w:type="pct"/>
                  <w:vAlign w:val="center"/>
                </w:tcPr>
                <w:p w14:paraId="380597CA">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打孔器</w:t>
                  </w:r>
                </w:p>
              </w:tc>
              <w:tc>
                <w:tcPr>
                  <w:tcW w:w="647" w:type="pct"/>
                  <w:vAlign w:val="center"/>
                </w:tcPr>
                <w:p w14:paraId="61E1445D">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0F66B947">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40</w:t>
                  </w:r>
                </w:p>
              </w:tc>
              <w:tc>
                <w:tcPr>
                  <w:tcW w:w="685" w:type="pct"/>
                  <w:vAlign w:val="center"/>
                </w:tcPr>
                <w:p w14:paraId="2A07E37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40</w:t>
                  </w:r>
                </w:p>
              </w:tc>
              <w:tc>
                <w:tcPr>
                  <w:tcW w:w="684" w:type="pct"/>
                </w:tcPr>
                <w:p w14:paraId="67A504A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749BFF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70A9E242">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9</w:t>
                  </w:r>
                </w:p>
              </w:tc>
              <w:tc>
                <w:tcPr>
                  <w:tcW w:w="1712" w:type="pct"/>
                  <w:vAlign w:val="center"/>
                </w:tcPr>
                <w:p w14:paraId="3456D31B">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电导率传感器</w:t>
                  </w:r>
                </w:p>
              </w:tc>
              <w:tc>
                <w:tcPr>
                  <w:tcW w:w="647" w:type="pct"/>
                  <w:vAlign w:val="center"/>
                </w:tcPr>
                <w:p w14:paraId="517C7BA9">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08522AE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40</w:t>
                  </w:r>
                </w:p>
              </w:tc>
              <w:tc>
                <w:tcPr>
                  <w:tcW w:w="685" w:type="pct"/>
                  <w:vAlign w:val="center"/>
                </w:tcPr>
                <w:p w14:paraId="413008CB">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40</w:t>
                  </w:r>
                </w:p>
              </w:tc>
              <w:tc>
                <w:tcPr>
                  <w:tcW w:w="684" w:type="pct"/>
                </w:tcPr>
                <w:p w14:paraId="373832E4">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706AA2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2D93F44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10</w:t>
                  </w:r>
                </w:p>
              </w:tc>
              <w:tc>
                <w:tcPr>
                  <w:tcW w:w="1712" w:type="pct"/>
                  <w:vAlign w:val="center"/>
                </w:tcPr>
                <w:p w14:paraId="2966CF59">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电动离心机</w:t>
                  </w:r>
                </w:p>
              </w:tc>
              <w:tc>
                <w:tcPr>
                  <w:tcW w:w="647" w:type="pct"/>
                  <w:vAlign w:val="center"/>
                </w:tcPr>
                <w:p w14:paraId="3972FFE6">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台</w:t>
                  </w:r>
                </w:p>
              </w:tc>
              <w:tc>
                <w:tcPr>
                  <w:tcW w:w="818" w:type="pct"/>
                  <w:vAlign w:val="center"/>
                </w:tcPr>
                <w:p w14:paraId="5F8370E6">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5" w:type="pct"/>
                  <w:vAlign w:val="center"/>
                </w:tcPr>
                <w:p w14:paraId="1EBFEBC7">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4" w:type="pct"/>
                </w:tcPr>
                <w:p w14:paraId="6BA300ED">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41228C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7DCE355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11</w:t>
                  </w:r>
                </w:p>
              </w:tc>
              <w:tc>
                <w:tcPr>
                  <w:tcW w:w="1712" w:type="pct"/>
                  <w:vAlign w:val="center"/>
                </w:tcPr>
                <w:p w14:paraId="5F1A5382">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电加热器</w:t>
                  </w:r>
                </w:p>
              </w:tc>
              <w:tc>
                <w:tcPr>
                  <w:tcW w:w="647" w:type="pct"/>
                  <w:vAlign w:val="center"/>
                </w:tcPr>
                <w:p w14:paraId="1013BB38">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7DF455B6">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5" w:type="pct"/>
                  <w:vAlign w:val="center"/>
                </w:tcPr>
                <w:p w14:paraId="4969B0BB">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4" w:type="pct"/>
                </w:tcPr>
                <w:p w14:paraId="6A669C31">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7C5F6C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0CBD993E">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12</w:t>
                  </w:r>
                </w:p>
              </w:tc>
              <w:tc>
                <w:tcPr>
                  <w:tcW w:w="1712" w:type="pct"/>
                  <w:vAlign w:val="center"/>
                </w:tcPr>
                <w:p w14:paraId="60902D97">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电解质溶液导电器</w:t>
                  </w:r>
                </w:p>
              </w:tc>
              <w:tc>
                <w:tcPr>
                  <w:tcW w:w="647" w:type="pct"/>
                  <w:vAlign w:val="center"/>
                </w:tcPr>
                <w:p w14:paraId="628910E8">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6F951E85">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5" w:type="pct"/>
                  <w:vAlign w:val="center"/>
                </w:tcPr>
                <w:p w14:paraId="671462EB">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4" w:type="pct"/>
                </w:tcPr>
                <w:p w14:paraId="5555546D">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20A474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55A4783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13</w:t>
                  </w:r>
                </w:p>
              </w:tc>
              <w:tc>
                <w:tcPr>
                  <w:tcW w:w="1712" w:type="pct"/>
                  <w:vAlign w:val="center"/>
                </w:tcPr>
                <w:p w14:paraId="6809613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pH</w:t>
                  </w:r>
                  <w:r>
                    <w:rPr>
                      <w:rFonts w:hAnsiTheme="minorEastAsia" w:eastAsiaTheme="minorEastAsia"/>
                      <w:color w:val="000000"/>
                    </w:rPr>
                    <w:t>传感器</w:t>
                  </w:r>
                </w:p>
              </w:tc>
              <w:tc>
                <w:tcPr>
                  <w:tcW w:w="647" w:type="pct"/>
                  <w:vAlign w:val="center"/>
                </w:tcPr>
                <w:p w14:paraId="3C0EA349">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3B99B62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5" w:type="pct"/>
                  <w:vAlign w:val="center"/>
                </w:tcPr>
                <w:p w14:paraId="7EDBE494">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4" w:type="pct"/>
                </w:tcPr>
                <w:p w14:paraId="705C4BE9">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6F174C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76584AF0">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14</w:t>
                  </w:r>
                </w:p>
              </w:tc>
              <w:tc>
                <w:tcPr>
                  <w:tcW w:w="1712" w:type="pct"/>
                  <w:vAlign w:val="center"/>
                </w:tcPr>
                <w:p w14:paraId="6C8442FE">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多量程电流传感器</w:t>
                  </w:r>
                </w:p>
              </w:tc>
              <w:tc>
                <w:tcPr>
                  <w:tcW w:w="647" w:type="pct"/>
                  <w:vAlign w:val="center"/>
                </w:tcPr>
                <w:p w14:paraId="779F3916">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299BE6FE">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5" w:type="pct"/>
                  <w:vAlign w:val="center"/>
                </w:tcPr>
                <w:p w14:paraId="61CCA14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4" w:type="pct"/>
                </w:tcPr>
                <w:p w14:paraId="5D369151">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32F90F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4320034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15</w:t>
                  </w:r>
                </w:p>
              </w:tc>
              <w:tc>
                <w:tcPr>
                  <w:tcW w:w="1712" w:type="pct"/>
                  <w:vAlign w:val="center"/>
                </w:tcPr>
                <w:p w14:paraId="15A84282">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多量程电压传感器</w:t>
                  </w:r>
                </w:p>
              </w:tc>
              <w:tc>
                <w:tcPr>
                  <w:tcW w:w="647" w:type="pct"/>
                  <w:vAlign w:val="center"/>
                </w:tcPr>
                <w:p w14:paraId="17C2EE90">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67FADB3F">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5" w:type="pct"/>
                  <w:vAlign w:val="center"/>
                </w:tcPr>
                <w:p w14:paraId="1F22E78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4" w:type="pct"/>
                </w:tcPr>
                <w:p w14:paraId="26A51D5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4B48A3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77FC6557">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16</w:t>
                  </w:r>
                </w:p>
              </w:tc>
              <w:tc>
                <w:tcPr>
                  <w:tcW w:w="1712" w:type="pct"/>
                  <w:vAlign w:val="center"/>
                </w:tcPr>
                <w:p w14:paraId="10F0352D">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二氧化硫传感器</w:t>
                  </w:r>
                </w:p>
              </w:tc>
              <w:tc>
                <w:tcPr>
                  <w:tcW w:w="647" w:type="pct"/>
                  <w:vAlign w:val="center"/>
                </w:tcPr>
                <w:p w14:paraId="2C2A9F14">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4417805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5" w:type="pct"/>
                  <w:vAlign w:val="center"/>
                </w:tcPr>
                <w:p w14:paraId="7BCFE3B6">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4" w:type="pct"/>
                </w:tcPr>
                <w:p w14:paraId="52A31901">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6C52CD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024599DC">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17</w:t>
                  </w:r>
                </w:p>
              </w:tc>
              <w:tc>
                <w:tcPr>
                  <w:tcW w:w="1712" w:type="pct"/>
                  <w:vAlign w:val="center"/>
                </w:tcPr>
                <w:p w14:paraId="5E6749D5">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二氧化碳传感器</w:t>
                  </w:r>
                </w:p>
              </w:tc>
              <w:tc>
                <w:tcPr>
                  <w:tcW w:w="647" w:type="pct"/>
                  <w:vAlign w:val="center"/>
                </w:tcPr>
                <w:p w14:paraId="60B28B86">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08FEE3B7">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5" w:type="pct"/>
                  <w:vAlign w:val="center"/>
                </w:tcPr>
                <w:p w14:paraId="47675F9E">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4" w:type="pct"/>
                </w:tcPr>
                <w:p w14:paraId="76F44C5F">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115A4D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28A22D9B">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18</w:t>
                  </w:r>
                </w:p>
              </w:tc>
              <w:tc>
                <w:tcPr>
                  <w:tcW w:w="1712" w:type="pct"/>
                  <w:vAlign w:val="center"/>
                </w:tcPr>
                <w:p w14:paraId="7C6A8989">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光化学演示器</w:t>
                  </w:r>
                </w:p>
              </w:tc>
              <w:tc>
                <w:tcPr>
                  <w:tcW w:w="647" w:type="pct"/>
                  <w:vAlign w:val="center"/>
                </w:tcPr>
                <w:p w14:paraId="046E2DA4">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504AF19F">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5" w:type="pct"/>
                  <w:vAlign w:val="center"/>
                </w:tcPr>
                <w:p w14:paraId="1C132E6A">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4" w:type="pct"/>
                </w:tcPr>
                <w:p w14:paraId="457E85F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0CDE8C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2D750462">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19</w:t>
                  </w:r>
                </w:p>
              </w:tc>
              <w:tc>
                <w:tcPr>
                  <w:tcW w:w="1712" w:type="pct"/>
                  <w:vAlign w:val="center"/>
                </w:tcPr>
                <w:p w14:paraId="2532171C">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气体液化演示器</w:t>
                  </w:r>
                </w:p>
              </w:tc>
              <w:tc>
                <w:tcPr>
                  <w:tcW w:w="647" w:type="pct"/>
                  <w:vAlign w:val="center"/>
                </w:tcPr>
                <w:p w14:paraId="52C6D9D1">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65575757">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5" w:type="pct"/>
                  <w:vAlign w:val="center"/>
                </w:tcPr>
                <w:p w14:paraId="5DEC564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4" w:type="pct"/>
                </w:tcPr>
                <w:p w14:paraId="521231B6">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38C294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08C6B8E8">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20</w:t>
                  </w:r>
                </w:p>
              </w:tc>
              <w:tc>
                <w:tcPr>
                  <w:tcW w:w="1712" w:type="pct"/>
                  <w:vAlign w:val="center"/>
                </w:tcPr>
                <w:p w14:paraId="2E3B8CB0">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溶解二氧化碳传感器</w:t>
                  </w:r>
                </w:p>
              </w:tc>
              <w:tc>
                <w:tcPr>
                  <w:tcW w:w="647" w:type="pct"/>
                  <w:vAlign w:val="center"/>
                </w:tcPr>
                <w:p w14:paraId="2C824018">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1D42B7C7">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5" w:type="pct"/>
                  <w:vAlign w:val="center"/>
                </w:tcPr>
                <w:p w14:paraId="5234986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10</w:t>
                  </w:r>
                </w:p>
              </w:tc>
              <w:tc>
                <w:tcPr>
                  <w:tcW w:w="684" w:type="pct"/>
                </w:tcPr>
                <w:p w14:paraId="385D5AD0">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631077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538854E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21</w:t>
                  </w:r>
                </w:p>
              </w:tc>
              <w:tc>
                <w:tcPr>
                  <w:tcW w:w="1712" w:type="pct"/>
                  <w:vAlign w:val="center"/>
                </w:tcPr>
                <w:p w14:paraId="72047FE9">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数据采集器</w:t>
                  </w:r>
                </w:p>
              </w:tc>
              <w:tc>
                <w:tcPr>
                  <w:tcW w:w="647" w:type="pct"/>
                  <w:vAlign w:val="center"/>
                </w:tcPr>
                <w:p w14:paraId="051759A6">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61AA98D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5" w:type="pct"/>
                  <w:vAlign w:val="center"/>
                </w:tcPr>
                <w:p w14:paraId="2A0E5E28">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4" w:type="pct"/>
                </w:tcPr>
                <w:p w14:paraId="6D9D9B18">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0F1C8F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61E1D341">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22</w:t>
                  </w:r>
                </w:p>
              </w:tc>
              <w:tc>
                <w:tcPr>
                  <w:tcW w:w="1712" w:type="pct"/>
                  <w:vAlign w:val="center"/>
                </w:tcPr>
                <w:p w14:paraId="049CD017">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水电解器</w:t>
                  </w:r>
                </w:p>
              </w:tc>
              <w:tc>
                <w:tcPr>
                  <w:tcW w:w="647" w:type="pct"/>
                  <w:vAlign w:val="center"/>
                </w:tcPr>
                <w:p w14:paraId="4316E131">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7A4D9E2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5" w:type="pct"/>
                  <w:vAlign w:val="center"/>
                </w:tcPr>
                <w:p w14:paraId="061F08B3">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4" w:type="pct"/>
                </w:tcPr>
                <w:p w14:paraId="60BD11CE">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4EF13A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563A0733">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23</w:t>
                  </w:r>
                </w:p>
              </w:tc>
              <w:tc>
                <w:tcPr>
                  <w:tcW w:w="1712" w:type="pct"/>
                  <w:vAlign w:val="center"/>
                </w:tcPr>
                <w:p w14:paraId="02BCD4EA">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微型溶液导电实验器</w:t>
                  </w:r>
                </w:p>
              </w:tc>
              <w:tc>
                <w:tcPr>
                  <w:tcW w:w="647" w:type="pct"/>
                  <w:vAlign w:val="center"/>
                </w:tcPr>
                <w:p w14:paraId="4BD66137">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座</w:t>
                  </w:r>
                </w:p>
              </w:tc>
              <w:tc>
                <w:tcPr>
                  <w:tcW w:w="818" w:type="pct"/>
                  <w:vAlign w:val="center"/>
                </w:tcPr>
                <w:p w14:paraId="75E17C6B">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5" w:type="pct"/>
                  <w:vAlign w:val="center"/>
                </w:tcPr>
                <w:p w14:paraId="18C1B73D">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4" w:type="pct"/>
                </w:tcPr>
                <w:p w14:paraId="5BEF1187">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r w14:paraId="55BEF4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54" w:type="pct"/>
                  <w:vAlign w:val="center"/>
                </w:tcPr>
                <w:p w14:paraId="19221609">
                  <w:pPr>
                    <w:pStyle w:val="207"/>
                    <w:keepNext w:val="0"/>
                    <w:keepLines w:val="0"/>
                    <w:suppressLineNumbers w:val="0"/>
                    <w:snapToGrid w:val="0"/>
                    <w:spacing w:before="0" w:beforeAutospacing="0" w:after="0" w:afterAutospacing="0"/>
                    <w:ind w:left="0" w:right="0"/>
                    <w:rPr>
                      <w:rFonts w:eastAsiaTheme="minorEastAsia"/>
                      <w:color w:val="000000"/>
                    </w:rPr>
                  </w:pPr>
                  <w:r>
                    <w:rPr>
                      <w:rFonts w:eastAsiaTheme="minorEastAsia"/>
                      <w:color w:val="000000"/>
                    </w:rPr>
                    <w:t>24</w:t>
                  </w:r>
                </w:p>
              </w:tc>
              <w:tc>
                <w:tcPr>
                  <w:tcW w:w="1712" w:type="pct"/>
                  <w:vAlign w:val="center"/>
                </w:tcPr>
                <w:p w14:paraId="5B894731">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平面镜成像实验仪</w:t>
                  </w:r>
                </w:p>
              </w:tc>
              <w:tc>
                <w:tcPr>
                  <w:tcW w:w="647" w:type="pct"/>
                  <w:vAlign w:val="center"/>
                </w:tcPr>
                <w:p w14:paraId="723B7B2E">
                  <w:pPr>
                    <w:pStyle w:val="207"/>
                    <w:keepNext w:val="0"/>
                    <w:keepLines w:val="0"/>
                    <w:suppressLineNumbers w:val="0"/>
                    <w:snapToGrid w:val="0"/>
                    <w:spacing w:before="0" w:beforeAutospacing="0" w:after="0" w:afterAutospacing="0"/>
                    <w:ind w:left="0" w:right="0"/>
                    <w:rPr>
                      <w:rFonts w:eastAsiaTheme="minorEastAsia"/>
                      <w:color w:val="000000"/>
                    </w:rPr>
                  </w:pPr>
                  <w:r>
                    <w:rPr>
                      <w:rFonts w:hAnsiTheme="minorEastAsia" w:eastAsiaTheme="minorEastAsia"/>
                      <w:color w:val="000000"/>
                    </w:rPr>
                    <w:t>台</w:t>
                  </w:r>
                </w:p>
              </w:tc>
              <w:tc>
                <w:tcPr>
                  <w:tcW w:w="818" w:type="pct"/>
                  <w:vAlign w:val="center"/>
                </w:tcPr>
                <w:p w14:paraId="3948D52D">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5" w:type="pct"/>
                  <w:vAlign w:val="center"/>
                </w:tcPr>
                <w:p w14:paraId="6EA573B4">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5</w:t>
                  </w:r>
                </w:p>
              </w:tc>
              <w:tc>
                <w:tcPr>
                  <w:tcW w:w="684" w:type="pct"/>
                </w:tcPr>
                <w:p w14:paraId="46F7F313">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0</w:t>
                  </w:r>
                </w:p>
              </w:tc>
            </w:tr>
          </w:tbl>
          <w:p w14:paraId="18A9F6E6">
            <w:pPr>
              <w:keepNext w:val="0"/>
              <w:keepLines w:val="0"/>
              <w:suppressLineNumbers w:val="0"/>
              <w:adjustRightInd w:val="0"/>
              <w:snapToGrid w:val="0"/>
              <w:spacing w:before="0" w:beforeAutospacing="0" w:after="0" w:afterAutospacing="0" w:line="360" w:lineRule="auto"/>
              <w:ind w:left="0" w:right="0"/>
              <w:jc w:val="left"/>
              <w:rPr>
                <w:rFonts w:eastAsiaTheme="minorEastAsia"/>
                <w:b/>
                <w:bCs/>
                <w:sz w:val="24"/>
              </w:rPr>
            </w:pPr>
            <w:r>
              <w:rPr>
                <w:rFonts w:eastAsiaTheme="minorEastAsia"/>
                <w:b/>
                <w:bCs/>
                <w:sz w:val="24"/>
              </w:rPr>
              <w:t>2</w:t>
            </w:r>
            <w:r>
              <w:rPr>
                <w:rFonts w:hAnsiTheme="minorEastAsia" w:eastAsiaTheme="minorEastAsia"/>
                <w:b/>
                <w:bCs/>
                <w:sz w:val="24"/>
              </w:rPr>
              <w:t>、原辅材料消耗及水平衡</w:t>
            </w:r>
          </w:p>
          <w:p w14:paraId="16D77C20">
            <w:pPr>
              <w:keepNext w:val="0"/>
              <w:keepLines w:val="0"/>
              <w:suppressLineNumbers w:val="0"/>
              <w:adjustRightInd w:val="0"/>
              <w:snapToGrid w:val="0"/>
              <w:spacing w:before="0" w:beforeAutospacing="0" w:after="0" w:afterAutospacing="0" w:line="360" w:lineRule="auto"/>
              <w:ind w:left="0" w:right="0"/>
              <w:jc w:val="left"/>
              <w:rPr>
                <w:rFonts w:eastAsiaTheme="minorEastAsia"/>
                <w:b/>
                <w:bCs/>
                <w:sz w:val="24"/>
              </w:rPr>
            </w:pPr>
            <w:r>
              <w:rPr>
                <w:rFonts w:hAnsiTheme="minorEastAsia" w:eastAsiaTheme="minorEastAsia"/>
                <w:b/>
                <w:bCs/>
                <w:sz w:val="24"/>
              </w:rPr>
              <w:t>（</w:t>
            </w:r>
            <w:r>
              <w:rPr>
                <w:rFonts w:eastAsiaTheme="minorEastAsia"/>
                <w:b/>
                <w:bCs/>
                <w:sz w:val="24"/>
              </w:rPr>
              <w:t>1</w:t>
            </w:r>
            <w:r>
              <w:rPr>
                <w:rFonts w:hAnsiTheme="minorEastAsia" w:eastAsiaTheme="minorEastAsia"/>
                <w:b/>
                <w:bCs/>
                <w:sz w:val="24"/>
              </w:rPr>
              <w:t>）原辅材料消耗</w:t>
            </w:r>
          </w:p>
          <w:p w14:paraId="69761C06">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Cs/>
                <w:sz w:val="24"/>
              </w:rPr>
            </w:pPr>
            <w:r>
              <w:rPr>
                <w:rFonts w:hAnsiTheme="minorEastAsia" w:eastAsiaTheme="minorEastAsia"/>
                <w:bCs/>
                <w:sz w:val="24"/>
              </w:rPr>
              <w:t>本次验收项目原辅材料详见表</w:t>
            </w:r>
            <w:r>
              <w:rPr>
                <w:rFonts w:eastAsiaTheme="minorEastAsia"/>
                <w:bCs/>
                <w:sz w:val="24"/>
              </w:rPr>
              <w:t>2-5</w:t>
            </w:r>
            <w:r>
              <w:rPr>
                <w:rFonts w:hAnsiTheme="minorEastAsia" w:eastAsiaTheme="minorEastAsia"/>
                <w:bCs/>
                <w:sz w:val="24"/>
              </w:rPr>
              <w:t>。</w:t>
            </w:r>
          </w:p>
          <w:p w14:paraId="67DCB173">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项目主要原辅材料消耗一览表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2610"/>
              <w:gridCol w:w="851"/>
              <w:gridCol w:w="1134"/>
              <w:gridCol w:w="1136"/>
              <w:gridCol w:w="1136"/>
              <w:gridCol w:w="1558"/>
            </w:tblGrid>
            <w:tr w14:paraId="09352C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vMerge w:val="restart"/>
                  <w:tcBorders>
                    <w:tl2br w:val="nil"/>
                    <w:tr2bl w:val="nil"/>
                  </w:tcBorders>
                  <w:vAlign w:val="center"/>
                </w:tcPr>
                <w:p w14:paraId="7BF2986A">
                  <w:pPr>
                    <w:keepNext w:val="0"/>
                    <w:keepLines w:val="0"/>
                    <w:suppressLineNumbers w:val="0"/>
                    <w:adjustRightInd w:val="0"/>
                    <w:snapToGrid w:val="0"/>
                    <w:spacing w:before="0" w:beforeAutospacing="0" w:after="0" w:afterAutospacing="0"/>
                    <w:ind w:left="0" w:right="0"/>
                    <w:jc w:val="center"/>
                    <w:rPr>
                      <w:rFonts w:eastAsiaTheme="minorEastAsia"/>
                      <w:b/>
                      <w:bCs/>
                      <w:color w:val="000000"/>
                    </w:rPr>
                  </w:pPr>
                  <w:r>
                    <w:rPr>
                      <w:rFonts w:hAnsiTheme="minorEastAsia" w:eastAsiaTheme="minorEastAsia"/>
                      <w:b/>
                      <w:bCs/>
                      <w:color w:val="000000"/>
                    </w:rPr>
                    <w:t>序号</w:t>
                  </w:r>
                </w:p>
              </w:tc>
              <w:tc>
                <w:tcPr>
                  <w:tcW w:w="1438" w:type="pct"/>
                  <w:vMerge w:val="restart"/>
                  <w:tcBorders>
                    <w:tl2br w:val="nil"/>
                    <w:tr2bl w:val="nil"/>
                  </w:tcBorders>
                  <w:vAlign w:val="center"/>
                </w:tcPr>
                <w:p w14:paraId="3F9016F4">
                  <w:pPr>
                    <w:keepNext w:val="0"/>
                    <w:keepLines w:val="0"/>
                    <w:suppressLineNumbers w:val="0"/>
                    <w:adjustRightInd w:val="0"/>
                    <w:snapToGrid w:val="0"/>
                    <w:spacing w:before="0" w:beforeAutospacing="0" w:after="0" w:afterAutospacing="0"/>
                    <w:ind w:left="0" w:right="0"/>
                    <w:jc w:val="center"/>
                    <w:rPr>
                      <w:rFonts w:eastAsiaTheme="minorEastAsia"/>
                      <w:b/>
                      <w:bCs/>
                      <w:color w:val="000000"/>
                    </w:rPr>
                  </w:pPr>
                  <w:r>
                    <w:rPr>
                      <w:rFonts w:hAnsiTheme="minorEastAsia" w:eastAsiaTheme="minorEastAsia"/>
                      <w:b/>
                      <w:bCs/>
                      <w:color w:val="000000"/>
                    </w:rPr>
                    <w:t>物料名称</w:t>
                  </w:r>
                </w:p>
              </w:tc>
              <w:tc>
                <w:tcPr>
                  <w:tcW w:w="469" w:type="pct"/>
                  <w:vMerge w:val="restart"/>
                  <w:tcBorders>
                    <w:tl2br w:val="nil"/>
                    <w:tr2bl w:val="nil"/>
                  </w:tcBorders>
                  <w:vAlign w:val="center"/>
                </w:tcPr>
                <w:p w14:paraId="08488B71">
                  <w:pPr>
                    <w:keepNext w:val="0"/>
                    <w:keepLines w:val="0"/>
                    <w:suppressLineNumbers w:val="0"/>
                    <w:adjustRightInd w:val="0"/>
                    <w:snapToGrid w:val="0"/>
                    <w:spacing w:before="0" w:beforeAutospacing="0" w:after="0" w:afterAutospacing="0"/>
                    <w:ind w:left="0" w:right="0"/>
                    <w:jc w:val="center"/>
                    <w:rPr>
                      <w:rFonts w:eastAsiaTheme="minorEastAsia"/>
                      <w:b/>
                      <w:bCs/>
                      <w:color w:val="000000"/>
                    </w:rPr>
                  </w:pPr>
                  <w:r>
                    <w:rPr>
                      <w:rFonts w:hAnsiTheme="minorEastAsia" w:eastAsiaTheme="minorEastAsia"/>
                      <w:b/>
                      <w:bCs/>
                      <w:color w:val="000000"/>
                    </w:rPr>
                    <w:t>单位</w:t>
                  </w:r>
                </w:p>
              </w:tc>
              <w:tc>
                <w:tcPr>
                  <w:tcW w:w="1877" w:type="pct"/>
                  <w:gridSpan w:val="3"/>
                  <w:tcBorders>
                    <w:tl2br w:val="nil"/>
                    <w:tr2bl w:val="nil"/>
                  </w:tcBorders>
                  <w:vAlign w:val="center"/>
                </w:tcPr>
                <w:p w14:paraId="3E9F68E5">
                  <w:pPr>
                    <w:keepNext w:val="0"/>
                    <w:keepLines w:val="0"/>
                    <w:suppressLineNumbers w:val="0"/>
                    <w:adjustRightInd w:val="0"/>
                    <w:snapToGrid w:val="0"/>
                    <w:spacing w:before="0" w:beforeAutospacing="0" w:after="0" w:afterAutospacing="0"/>
                    <w:ind w:left="0" w:right="0"/>
                    <w:jc w:val="center"/>
                    <w:rPr>
                      <w:rFonts w:eastAsiaTheme="minorEastAsia"/>
                      <w:b/>
                      <w:bCs/>
                      <w:color w:val="000000"/>
                    </w:rPr>
                  </w:pPr>
                  <w:r>
                    <w:rPr>
                      <w:rFonts w:hAnsiTheme="minorEastAsia" w:eastAsiaTheme="minorEastAsia"/>
                      <w:b/>
                      <w:bCs/>
                      <w:color w:val="000000"/>
                    </w:rPr>
                    <w:t>用量</w:t>
                  </w:r>
                </w:p>
              </w:tc>
              <w:tc>
                <w:tcPr>
                  <w:tcW w:w="858" w:type="pct"/>
                  <w:vMerge w:val="restart"/>
                  <w:tcBorders>
                    <w:tl2br w:val="nil"/>
                    <w:tr2bl w:val="nil"/>
                  </w:tcBorders>
                  <w:vAlign w:val="center"/>
                </w:tcPr>
                <w:p w14:paraId="3881CC04">
                  <w:pPr>
                    <w:keepNext w:val="0"/>
                    <w:keepLines w:val="0"/>
                    <w:suppressLineNumbers w:val="0"/>
                    <w:adjustRightInd w:val="0"/>
                    <w:snapToGrid w:val="0"/>
                    <w:spacing w:before="0" w:beforeAutospacing="0" w:after="0" w:afterAutospacing="0"/>
                    <w:ind w:left="0" w:right="0"/>
                    <w:jc w:val="center"/>
                    <w:rPr>
                      <w:rFonts w:eastAsiaTheme="minorEastAsia"/>
                      <w:b/>
                      <w:bCs/>
                      <w:color w:val="000000"/>
                    </w:rPr>
                  </w:pPr>
                  <w:r>
                    <w:rPr>
                      <w:rFonts w:hAnsiTheme="minorEastAsia" w:eastAsiaTheme="minorEastAsia"/>
                      <w:b/>
                      <w:bCs/>
                      <w:color w:val="000000"/>
                    </w:rPr>
                    <w:t>规格</w:t>
                  </w:r>
                </w:p>
              </w:tc>
            </w:tr>
            <w:tr w14:paraId="74EB49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vMerge w:val="continue"/>
                  <w:tcBorders>
                    <w:tl2br w:val="nil"/>
                    <w:tr2bl w:val="nil"/>
                  </w:tcBorders>
                  <w:vAlign w:val="center"/>
                </w:tcPr>
                <w:p w14:paraId="1394E811">
                  <w:pPr>
                    <w:keepNext w:val="0"/>
                    <w:keepLines w:val="0"/>
                    <w:suppressLineNumbers w:val="0"/>
                    <w:adjustRightInd w:val="0"/>
                    <w:snapToGrid w:val="0"/>
                    <w:spacing w:before="0" w:beforeAutospacing="0" w:after="0" w:afterAutospacing="0"/>
                    <w:ind w:left="0" w:right="0"/>
                    <w:jc w:val="center"/>
                    <w:rPr>
                      <w:rFonts w:eastAsiaTheme="minorEastAsia"/>
                      <w:b/>
                      <w:bCs/>
                      <w:color w:val="000000"/>
                    </w:rPr>
                  </w:pPr>
                </w:p>
              </w:tc>
              <w:tc>
                <w:tcPr>
                  <w:tcW w:w="1438" w:type="pct"/>
                  <w:vMerge w:val="continue"/>
                  <w:tcBorders>
                    <w:tl2br w:val="nil"/>
                    <w:tr2bl w:val="nil"/>
                  </w:tcBorders>
                  <w:vAlign w:val="center"/>
                </w:tcPr>
                <w:p w14:paraId="0DE81980">
                  <w:pPr>
                    <w:keepNext w:val="0"/>
                    <w:keepLines w:val="0"/>
                    <w:suppressLineNumbers w:val="0"/>
                    <w:adjustRightInd w:val="0"/>
                    <w:snapToGrid w:val="0"/>
                    <w:spacing w:before="0" w:beforeAutospacing="0" w:after="0" w:afterAutospacing="0"/>
                    <w:ind w:left="0" w:right="0"/>
                    <w:jc w:val="center"/>
                    <w:rPr>
                      <w:rFonts w:eastAsiaTheme="minorEastAsia"/>
                      <w:b/>
                      <w:bCs/>
                      <w:color w:val="000000"/>
                    </w:rPr>
                  </w:pPr>
                </w:p>
              </w:tc>
              <w:tc>
                <w:tcPr>
                  <w:tcW w:w="469" w:type="pct"/>
                  <w:vMerge w:val="continue"/>
                  <w:tcBorders>
                    <w:tl2br w:val="nil"/>
                    <w:tr2bl w:val="nil"/>
                  </w:tcBorders>
                  <w:vAlign w:val="center"/>
                </w:tcPr>
                <w:p w14:paraId="243E99C2">
                  <w:pPr>
                    <w:keepNext w:val="0"/>
                    <w:keepLines w:val="0"/>
                    <w:suppressLineNumbers w:val="0"/>
                    <w:adjustRightInd w:val="0"/>
                    <w:snapToGrid w:val="0"/>
                    <w:spacing w:before="0" w:beforeAutospacing="0" w:after="0" w:afterAutospacing="0"/>
                    <w:ind w:left="0" w:right="0"/>
                    <w:jc w:val="center"/>
                    <w:rPr>
                      <w:rFonts w:eastAsiaTheme="minorEastAsia"/>
                      <w:b/>
                      <w:bCs/>
                      <w:color w:val="000000"/>
                    </w:rPr>
                  </w:pPr>
                </w:p>
              </w:tc>
              <w:tc>
                <w:tcPr>
                  <w:tcW w:w="625" w:type="pct"/>
                  <w:tcBorders>
                    <w:tl2br w:val="nil"/>
                    <w:tr2bl w:val="nil"/>
                  </w:tcBorders>
                  <w:vAlign w:val="center"/>
                </w:tcPr>
                <w:p w14:paraId="11992158">
                  <w:pPr>
                    <w:keepNext w:val="0"/>
                    <w:keepLines w:val="0"/>
                    <w:suppressLineNumbers w:val="0"/>
                    <w:adjustRightInd w:val="0"/>
                    <w:snapToGrid w:val="0"/>
                    <w:spacing w:before="0" w:beforeAutospacing="0" w:after="0" w:afterAutospacing="0"/>
                    <w:ind w:left="0" w:right="0"/>
                    <w:jc w:val="center"/>
                    <w:rPr>
                      <w:rFonts w:eastAsiaTheme="minorEastAsia"/>
                      <w:b/>
                      <w:bCs/>
                      <w:color w:val="000000"/>
                    </w:rPr>
                  </w:pPr>
                  <w:r>
                    <w:rPr>
                      <w:rFonts w:hAnsiTheme="minorEastAsia" w:eastAsiaTheme="minorEastAsia"/>
                      <w:b/>
                      <w:bCs/>
                      <w:color w:val="000000"/>
                    </w:rPr>
                    <w:t>环评量</w:t>
                  </w:r>
                </w:p>
              </w:tc>
              <w:tc>
                <w:tcPr>
                  <w:tcW w:w="626" w:type="pct"/>
                  <w:tcBorders>
                    <w:tl2br w:val="nil"/>
                    <w:tr2bl w:val="nil"/>
                  </w:tcBorders>
                  <w:vAlign w:val="center"/>
                </w:tcPr>
                <w:p w14:paraId="5F1A73AC">
                  <w:pPr>
                    <w:keepNext w:val="0"/>
                    <w:keepLines w:val="0"/>
                    <w:suppressLineNumbers w:val="0"/>
                    <w:adjustRightInd w:val="0"/>
                    <w:snapToGrid w:val="0"/>
                    <w:spacing w:before="0" w:beforeAutospacing="0" w:after="0" w:afterAutospacing="0"/>
                    <w:ind w:left="0" w:right="0"/>
                    <w:jc w:val="center"/>
                    <w:rPr>
                      <w:rFonts w:eastAsiaTheme="minorEastAsia"/>
                      <w:b/>
                      <w:bCs/>
                      <w:color w:val="000000"/>
                    </w:rPr>
                  </w:pPr>
                  <w:r>
                    <w:rPr>
                      <w:rFonts w:hAnsiTheme="minorEastAsia" w:eastAsiaTheme="minorEastAsia"/>
                      <w:b/>
                      <w:bCs/>
                      <w:color w:val="000000"/>
                    </w:rPr>
                    <w:t>实际量</w:t>
                  </w:r>
                </w:p>
              </w:tc>
              <w:tc>
                <w:tcPr>
                  <w:tcW w:w="626" w:type="pct"/>
                  <w:tcBorders>
                    <w:tl2br w:val="nil"/>
                    <w:tr2bl w:val="nil"/>
                  </w:tcBorders>
                  <w:vAlign w:val="center"/>
                </w:tcPr>
                <w:p w14:paraId="66178411">
                  <w:pPr>
                    <w:keepNext w:val="0"/>
                    <w:keepLines w:val="0"/>
                    <w:suppressLineNumbers w:val="0"/>
                    <w:adjustRightInd w:val="0"/>
                    <w:snapToGrid w:val="0"/>
                    <w:spacing w:before="0" w:beforeAutospacing="0" w:after="0" w:afterAutospacing="0"/>
                    <w:ind w:left="0" w:right="0"/>
                    <w:jc w:val="center"/>
                    <w:rPr>
                      <w:rFonts w:eastAsiaTheme="minorEastAsia"/>
                      <w:b/>
                      <w:bCs/>
                      <w:color w:val="000000"/>
                    </w:rPr>
                  </w:pPr>
                  <w:r>
                    <w:rPr>
                      <w:rFonts w:hAnsiTheme="minorEastAsia" w:eastAsiaTheme="minorEastAsia"/>
                      <w:b/>
                      <w:bCs/>
                      <w:color w:val="000000"/>
                    </w:rPr>
                    <w:t>变化量</w:t>
                  </w:r>
                </w:p>
              </w:tc>
              <w:tc>
                <w:tcPr>
                  <w:tcW w:w="858" w:type="pct"/>
                  <w:vMerge w:val="continue"/>
                  <w:tcBorders>
                    <w:tl2br w:val="nil"/>
                    <w:tr2bl w:val="nil"/>
                  </w:tcBorders>
                  <w:vAlign w:val="center"/>
                </w:tcPr>
                <w:p w14:paraId="1770E179">
                  <w:pPr>
                    <w:keepNext w:val="0"/>
                    <w:keepLines w:val="0"/>
                    <w:suppressLineNumbers w:val="0"/>
                    <w:spacing w:before="0" w:beforeAutospacing="0" w:after="0" w:afterAutospacing="0"/>
                    <w:ind w:left="0" w:right="0"/>
                    <w:jc w:val="center"/>
                    <w:rPr>
                      <w:rFonts w:eastAsiaTheme="minorEastAsia"/>
                      <w:color w:val="000000"/>
                    </w:rPr>
                  </w:pPr>
                </w:p>
              </w:tc>
            </w:tr>
            <w:tr w14:paraId="7A3720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111152FF">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77F0021D">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氢氧化钠</w:t>
                  </w:r>
                </w:p>
              </w:tc>
              <w:tc>
                <w:tcPr>
                  <w:tcW w:w="469" w:type="pct"/>
                  <w:tcBorders>
                    <w:tl2br w:val="nil"/>
                    <w:tr2bl w:val="nil"/>
                  </w:tcBorders>
                  <w:vAlign w:val="center"/>
                </w:tcPr>
                <w:p w14:paraId="74143784">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7909366C">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0.75</w:t>
                  </w:r>
                </w:p>
              </w:tc>
              <w:tc>
                <w:tcPr>
                  <w:tcW w:w="626" w:type="pct"/>
                  <w:tcBorders>
                    <w:tl2br w:val="nil"/>
                    <w:tr2bl w:val="nil"/>
                  </w:tcBorders>
                  <w:shd w:val="clear"/>
                  <w:vAlign w:val="center"/>
                </w:tcPr>
                <w:p w14:paraId="2D0DFD7A">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0.75</w:t>
                  </w:r>
                </w:p>
              </w:tc>
              <w:tc>
                <w:tcPr>
                  <w:tcW w:w="626" w:type="pct"/>
                  <w:tcBorders>
                    <w:tl2br w:val="nil"/>
                    <w:tr2bl w:val="nil"/>
                  </w:tcBorders>
                  <w:vAlign w:val="center"/>
                </w:tcPr>
                <w:p w14:paraId="46DBEC35">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5443C66F">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250g/</w:t>
                  </w:r>
                  <w:r>
                    <w:rPr>
                      <w:rFonts w:hAnsiTheme="minorEastAsia" w:eastAsiaTheme="minorEastAsia"/>
                      <w:color w:val="000000"/>
                      <w:kern w:val="0"/>
                    </w:rPr>
                    <w:t>瓶</w:t>
                  </w:r>
                </w:p>
              </w:tc>
            </w:tr>
            <w:tr w14:paraId="3664EF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7A83369F">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7068B1C6">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氢氧化钙</w:t>
                  </w:r>
                </w:p>
              </w:tc>
              <w:tc>
                <w:tcPr>
                  <w:tcW w:w="469" w:type="pct"/>
                  <w:tcBorders>
                    <w:tl2br w:val="nil"/>
                    <w:tr2bl w:val="nil"/>
                  </w:tcBorders>
                  <w:vAlign w:val="center"/>
                </w:tcPr>
                <w:p w14:paraId="59F8F776">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4EE35CA2">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1.50</w:t>
                  </w:r>
                </w:p>
              </w:tc>
              <w:tc>
                <w:tcPr>
                  <w:tcW w:w="626" w:type="pct"/>
                  <w:tcBorders>
                    <w:tl2br w:val="nil"/>
                    <w:tr2bl w:val="nil"/>
                  </w:tcBorders>
                  <w:shd w:val="clear"/>
                  <w:vAlign w:val="center"/>
                </w:tcPr>
                <w:p w14:paraId="7D6504F6">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1.50</w:t>
                  </w:r>
                </w:p>
              </w:tc>
              <w:tc>
                <w:tcPr>
                  <w:tcW w:w="626" w:type="pct"/>
                  <w:tcBorders>
                    <w:tl2br w:val="nil"/>
                    <w:tr2bl w:val="nil"/>
                  </w:tcBorders>
                  <w:vAlign w:val="center"/>
                </w:tcPr>
                <w:p w14:paraId="69D8EA99">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79746607">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500g/</w:t>
                  </w:r>
                  <w:r>
                    <w:rPr>
                      <w:rFonts w:hAnsiTheme="minorEastAsia" w:eastAsiaTheme="minorEastAsia"/>
                      <w:color w:val="000000"/>
                      <w:kern w:val="0"/>
                    </w:rPr>
                    <w:t>瓶</w:t>
                  </w:r>
                </w:p>
              </w:tc>
            </w:tr>
            <w:tr w14:paraId="45D165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7AB6F99A">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6E0A72F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碳酸氢铵</w:t>
                  </w:r>
                </w:p>
              </w:tc>
              <w:tc>
                <w:tcPr>
                  <w:tcW w:w="469" w:type="pct"/>
                  <w:tcBorders>
                    <w:tl2br w:val="nil"/>
                    <w:tr2bl w:val="nil"/>
                  </w:tcBorders>
                  <w:vAlign w:val="center"/>
                </w:tcPr>
                <w:p w14:paraId="41D134BF">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081F4E01">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0.50</w:t>
                  </w:r>
                </w:p>
              </w:tc>
              <w:tc>
                <w:tcPr>
                  <w:tcW w:w="626" w:type="pct"/>
                  <w:tcBorders>
                    <w:tl2br w:val="nil"/>
                    <w:tr2bl w:val="nil"/>
                  </w:tcBorders>
                  <w:shd w:val="clear"/>
                  <w:vAlign w:val="center"/>
                </w:tcPr>
                <w:p w14:paraId="20C278AA">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0.50</w:t>
                  </w:r>
                </w:p>
              </w:tc>
              <w:tc>
                <w:tcPr>
                  <w:tcW w:w="626" w:type="pct"/>
                  <w:tcBorders>
                    <w:tl2br w:val="nil"/>
                    <w:tr2bl w:val="nil"/>
                  </w:tcBorders>
                  <w:vAlign w:val="center"/>
                </w:tcPr>
                <w:p w14:paraId="6DB095F5">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1BE54A88">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250g/</w:t>
                  </w:r>
                  <w:r>
                    <w:rPr>
                      <w:rFonts w:hAnsiTheme="minorEastAsia" w:eastAsiaTheme="minorEastAsia"/>
                      <w:color w:val="000000"/>
                      <w:kern w:val="0"/>
                    </w:rPr>
                    <w:t>瓶</w:t>
                  </w:r>
                </w:p>
              </w:tc>
            </w:tr>
            <w:tr w14:paraId="36D389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684D01E3">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6DE855EB">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硫酸钾</w:t>
                  </w:r>
                </w:p>
              </w:tc>
              <w:tc>
                <w:tcPr>
                  <w:tcW w:w="469" w:type="pct"/>
                  <w:tcBorders>
                    <w:tl2br w:val="nil"/>
                    <w:tr2bl w:val="nil"/>
                  </w:tcBorders>
                  <w:vAlign w:val="center"/>
                </w:tcPr>
                <w:p w14:paraId="54FA526E">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6EBB5122">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0.50</w:t>
                  </w:r>
                </w:p>
              </w:tc>
              <w:tc>
                <w:tcPr>
                  <w:tcW w:w="626" w:type="pct"/>
                  <w:tcBorders>
                    <w:tl2br w:val="nil"/>
                    <w:tr2bl w:val="nil"/>
                  </w:tcBorders>
                  <w:shd w:val="clear"/>
                  <w:vAlign w:val="center"/>
                </w:tcPr>
                <w:p w14:paraId="3CCA4A23">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0.50</w:t>
                  </w:r>
                </w:p>
              </w:tc>
              <w:tc>
                <w:tcPr>
                  <w:tcW w:w="626" w:type="pct"/>
                  <w:tcBorders>
                    <w:tl2br w:val="nil"/>
                    <w:tr2bl w:val="nil"/>
                  </w:tcBorders>
                  <w:vAlign w:val="center"/>
                </w:tcPr>
                <w:p w14:paraId="74C9879F">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34BE47AB">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250g/</w:t>
                  </w:r>
                  <w:r>
                    <w:rPr>
                      <w:rFonts w:hAnsiTheme="minorEastAsia" w:eastAsiaTheme="minorEastAsia"/>
                      <w:color w:val="000000"/>
                      <w:kern w:val="0"/>
                    </w:rPr>
                    <w:t>瓶</w:t>
                  </w:r>
                </w:p>
              </w:tc>
            </w:tr>
            <w:tr w14:paraId="4D65FE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6D80F701">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7F0ABAAD">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氯化钾</w:t>
                  </w:r>
                </w:p>
              </w:tc>
              <w:tc>
                <w:tcPr>
                  <w:tcW w:w="469" w:type="pct"/>
                  <w:tcBorders>
                    <w:tl2br w:val="nil"/>
                    <w:tr2bl w:val="nil"/>
                  </w:tcBorders>
                  <w:vAlign w:val="center"/>
                </w:tcPr>
                <w:p w14:paraId="3F244CBA">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15FEA1EC">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1.00</w:t>
                  </w:r>
                </w:p>
              </w:tc>
              <w:tc>
                <w:tcPr>
                  <w:tcW w:w="626" w:type="pct"/>
                  <w:tcBorders>
                    <w:tl2br w:val="nil"/>
                    <w:tr2bl w:val="nil"/>
                  </w:tcBorders>
                  <w:shd w:val="clear"/>
                  <w:vAlign w:val="center"/>
                </w:tcPr>
                <w:p w14:paraId="2E579D19">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1.00</w:t>
                  </w:r>
                </w:p>
              </w:tc>
              <w:tc>
                <w:tcPr>
                  <w:tcW w:w="626" w:type="pct"/>
                  <w:tcBorders>
                    <w:tl2br w:val="nil"/>
                    <w:tr2bl w:val="nil"/>
                  </w:tcBorders>
                  <w:vAlign w:val="center"/>
                </w:tcPr>
                <w:p w14:paraId="59A99DFE">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489D4828">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500g/</w:t>
                  </w:r>
                  <w:r>
                    <w:rPr>
                      <w:rFonts w:hAnsiTheme="minorEastAsia" w:eastAsiaTheme="minorEastAsia"/>
                      <w:color w:val="000000"/>
                      <w:kern w:val="0"/>
                    </w:rPr>
                    <w:t>瓶</w:t>
                  </w:r>
                </w:p>
              </w:tc>
            </w:tr>
            <w:tr w14:paraId="48D2CE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7DA5B6DF">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4810C0B8">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高锰酸钾</w:t>
                  </w:r>
                </w:p>
              </w:tc>
              <w:tc>
                <w:tcPr>
                  <w:tcW w:w="469" w:type="pct"/>
                  <w:tcBorders>
                    <w:tl2br w:val="nil"/>
                    <w:tr2bl w:val="nil"/>
                  </w:tcBorders>
                  <w:vAlign w:val="center"/>
                </w:tcPr>
                <w:p w14:paraId="2FFB5997">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47ADA57D">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0.50</w:t>
                  </w:r>
                </w:p>
              </w:tc>
              <w:tc>
                <w:tcPr>
                  <w:tcW w:w="626" w:type="pct"/>
                  <w:tcBorders>
                    <w:tl2br w:val="nil"/>
                    <w:tr2bl w:val="nil"/>
                  </w:tcBorders>
                  <w:shd w:val="clear"/>
                  <w:vAlign w:val="center"/>
                </w:tcPr>
                <w:p w14:paraId="43AA3547">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0.50</w:t>
                  </w:r>
                </w:p>
              </w:tc>
              <w:tc>
                <w:tcPr>
                  <w:tcW w:w="626" w:type="pct"/>
                  <w:tcBorders>
                    <w:tl2br w:val="nil"/>
                    <w:tr2bl w:val="nil"/>
                  </w:tcBorders>
                  <w:vAlign w:val="center"/>
                </w:tcPr>
                <w:p w14:paraId="0F599904">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7079F5AF">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250g/</w:t>
                  </w:r>
                  <w:r>
                    <w:rPr>
                      <w:rFonts w:hAnsiTheme="minorEastAsia" w:eastAsiaTheme="minorEastAsia"/>
                      <w:color w:val="000000"/>
                      <w:kern w:val="0"/>
                    </w:rPr>
                    <w:t>瓶</w:t>
                  </w:r>
                </w:p>
              </w:tc>
            </w:tr>
            <w:tr w14:paraId="2E22F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77A3CB0D">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125AB585">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硝酸银</w:t>
                  </w:r>
                </w:p>
              </w:tc>
              <w:tc>
                <w:tcPr>
                  <w:tcW w:w="469" w:type="pct"/>
                  <w:tcBorders>
                    <w:tl2br w:val="nil"/>
                    <w:tr2bl w:val="nil"/>
                  </w:tcBorders>
                  <w:vAlign w:val="center"/>
                </w:tcPr>
                <w:p w14:paraId="4DAA1E1F">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0E49690E">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1.25</w:t>
                  </w:r>
                </w:p>
              </w:tc>
              <w:tc>
                <w:tcPr>
                  <w:tcW w:w="626" w:type="pct"/>
                  <w:tcBorders>
                    <w:tl2br w:val="nil"/>
                    <w:tr2bl w:val="nil"/>
                  </w:tcBorders>
                  <w:shd w:val="clear"/>
                  <w:vAlign w:val="center"/>
                </w:tcPr>
                <w:p w14:paraId="7CE11A82">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1.25</w:t>
                  </w:r>
                </w:p>
              </w:tc>
              <w:tc>
                <w:tcPr>
                  <w:tcW w:w="626" w:type="pct"/>
                  <w:tcBorders>
                    <w:tl2br w:val="nil"/>
                    <w:tr2bl w:val="nil"/>
                  </w:tcBorders>
                  <w:vAlign w:val="center"/>
                </w:tcPr>
                <w:p w14:paraId="63B917B1">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18376666">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250g/</w:t>
                  </w:r>
                  <w:r>
                    <w:rPr>
                      <w:rFonts w:hAnsiTheme="minorEastAsia" w:eastAsiaTheme="minorEastAsia"/>
                      <w:color w:val="000000"/>
                      <w:kern w:val="0"/>
                    </w:rPr>
                    <w:t>瓶</w:t>
                  </w:r>
                </w:p>
              </w:tc>
            </w:tr>
            <w:tr w14:paraId="0FF0BE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33D9F2DD">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763572DA">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无水氯化钙</w:t>
                  </w:r>
                </w:p>
              </w:tc>
              <w:tc>
                <w:tcPr>
                  <w:tcW w:w="469" w:type="pct"/>
                  <w:tcBorders>
                    <w:tl2br w:val="nil"/>
                    <w:tr2bl w:val="nil"/>
                  </w:tcBorders>
                  <w:vAlign w:val="center"/>
                </w:tcPr>
                <w:p w14:paraId="432917B3">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17ADFC80">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2.00</w:t>
                  </w:r>
                </w:p>
              </w:tc>
              <w:tc>
                <w:tcPr>
                  <w:tcW w:w="626" w:type="pct"/>
                  <w:tcBorders>
                    <w:tl2br w:val="nil"/>
                    <w:tr2bl w:val="nil"/>
                  </w:tcBorders>
                  <w:shd w:val="clear"/>
                  <w:vAlign w:val="center"/>
                </w:tcPr>
                <w:p w14:paraId="6FEB932B">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2.00</w:t>
                  </w:r>
                </w:p>
              </w:tc>
              <w:tc>
                <w:tcPr>
                  <w:tcW w:w="626" w:type="pct"/>
                  <w:tcBorders>
                    <w:tl2br w:val="nil"/>
                    <w:tr2bl w:val="nil"/>
                  </w:tcBorders>
                  <w:vAlign w:val="center"/>
                </w:tcPr>
                <w:p w14:paraId="53D2D8ED">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35CC8B67">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500g/</w:t>
                  </w:r>
                  <w:r>
                    <w:rPr>
                      <w:rFonts w:hAnsiTheme="minorEastAsia" w:eastAsiaTheme="minorEastAsia"/>
                      <w:color w:val="000000"/>
                      <w:kern w:val="0"/>
                    </w:rPr>
                    <w:t>瓶</w:t>
                  </w:r>
                </w:p>
              </w:tc>
            </w:tr>
            <w:tr w14:paraId="76583E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26E174A9">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44056DB5">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氯化钠</w:t>
                  </w:r>
                </w:p>
              </w:tc>
              <w:tc>
                <w:tcPr>
                  <w:tcW w:w="469" w:type="pct"/>
                  <w:tcBorders>
                    <w:tl2br w:val="nil"/>
                    <w:tr2bl w:val="nil"/>
                  </w:tcBorders>
                  <w:vAlign w:val="center"/>
                </w:tcPr>
                <w:p w14:paraId="34069F71">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0BCC0868">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3.00</w:t>
                  </w:r>
                </w:p>
              </w:tc>
              <w:tc>
                <w:tcPr>
                  <w:tcW w:w="626" w:type="pct"/>
                  <w:tcBorders>
                    <w:tl2br w:val="nil"/>
                    <w:tr2bl w:val="nil"/>
                  </w:tcBorders>
                  <w:shd w:val="clear"/>
                  <w:vAlign w:val="center"/>
                </w:tcPr>
                <w:p w14:paraId="06506CC5">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3.00</w:t>
                  </w:r>
                </w:p>
              </w:tc>
              <w:tc>
                <w:tcPr>
                  <w:tcW w:w="626" w:type="pct"/>
                  <w:tcBorders>
                    <w:tl2br w:val="nil"/>
                    <w:tr2bl w:val="nil"/>
                  </w:tcBorders>
                  <w:vAlign w:val="center"/>
                </w:tcPr>
                <w:p w14:paraId="203C59E3">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67946767">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500g/</w:t>
                  </w:r>
                  <w:r>
                    <w:rPr>
                      <w:rFonts w:hAnsiTheme="minorEastAsia" w:eastAsiaTheme="minorEastAsia"/>
                      <w:color w:val="000000"/>
                      <w:kern w:val="0"/>
                    </w:rPr>
                    <w:t>瓶</w:t>
                  </w:r>
                </w:p>
              </w:tc>
            </w:tr>
            <w:tr w14:paraId="05EAFF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01F1FA8E">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12EAEED1">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氧化铜</w:t>
                  </w:r>
                </w:p>
              </w:tc>
              <w:tc>
                <w:tcPr>
                  <w:tcW w:w="469" w:type="pct"/>
                  <w:tcBorders>
                    <w:tl2br w:val="nil"/>
                    <w:tr2bl w:val="nil"/>
                  </w:tcBorders>
                  <w:vAlign w:val="center"/>
                </w:tcPr>
                <w:p w14:paraId="48E41067">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6E01D9F9">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0.50</w:t>
                  </w:r>
                </w:p>
              </w:tc>
              <w:tc>
                <w:tcPr>
                  <w:tcW w:w="626" w:type="pct"/>
                  <w:tcBorders>
                    <w:tl2br w:val="nil"/>
                    <w:tr2bl w:val="nil"/>
                  </w:tcBorders>
                  <w:shd w:val="clear"/>
                  <w:vAlign w:val="center"/>
                </w:tcPr>
                <w:p w14:paraId="53DA402A">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0.50</w:t>
                  </w:r>
                </w:p>
              </w:tc>
              <w:tc>
                <w:tcPr>
                  <w:tcW w:w="626" w:type="pct"/>
                  <w:tcBorders>
                    <w:tl2br w:val="nil"/>
                    <w:tr2bl w:val="nil"/>
                  </w:tcBorders>
                  <w:vAlign w:val="center"/>
                </w:tcPr>
                <w:p w14:paraId="667875DE">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2868E597">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250g/</w:t>
                  </w:r>
                  <w:r>
                    <w:rPr>
                      <w:rFonts w:hAnsiTheme="minorEastAsia" w:eastAsiaTheme="minorEastAsia"/>
                      <w:color w:val="000000"/>
                      <w:kern w:val="0"/>
                    </w:rPr>
                    <w:t>瓶</w:t>
                  </w:r>
                </w:p>
              </w:tc>
            </w:tr>
            <w:tr w14:paraId="1DA23B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2045D5D5">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67D8D6D8">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碳酸钠</w:t>
                  </w:r>
                </w:p>
              </w:tc>
              <w:tc>
                <w:tcPr>
                  <w:tcW w:w="469" w:type="pct"/>
                  <w:tcBorders>
                    <w:tl2br w:val="nil"/>
                    <w:tr2bl w:val="nil"/>
                  </w:tcBorders>
                  <w:vAlign w:val="center"/>
                </w:tcPr>
                <w:p w14:paraId="73BF5F8A">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61D6D80B">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2.00</w:t>
                  </w:r>
                </w:p>
              </w:tc>
              <w:tc>
                <w:tcPr>
                  <w:tcW w:w="626" w:type="pct"/>
                  <w:tcBorders>
                    <w:tl2br w:val="nil"/>
                    <w:tr2bl w:val="nil"/>
                  </w:tcBorders>
                  <w:shd w:val="clear"/>
                  <w:vAlign w:val="center"/>
                </w:tcPr>
                <w:p w14:paraId="6C3E5133">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2.00</w:t>
                  </w:r>
                </w:p>
              </w:tc>
              <w:tc>
                <w:tcPr>
                  <w:tcW w:w="626" w:type="pct"/>
                  <w:tcBorders>
                    <w:tl2br w:val="nil"/>
                    <w:tr2bl w:val="nil"/>
                  </w:tcBorders>
                  <w:vAlign w:val="center"/>
                </w:tcPr>
                <w:p w14:paraId="62F9788C">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3883C6CA">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500g/</w:t>
                  </w:r>
                  <w:r>
                    <w:rPr>
                      <w:rFonts w:hAnsiTheme="minorEastAsia" w:eastAsiaTheme="minorEastAsia"/>
                      <w:color w:val="000000"/>
                      <w:kern w:val="0"/>
                    </w:rPr>
                    <w:t>瓶</w:t>
                  </w:r>
                </w:p>
              </w:tc>
            </w:tr>
            <w:tr w14:paraId="5B79AD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3115A424">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0312A14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硝酸钾</w:t>
                  </w:r>
                </w:p>
              </w:tc>
              <w:tc>
                <w:tcPr>
                  <w:tcW w:w="469" w:type="pct"/>
                  <w:tcBorders>
                    <w:tl2br w:val="nil"/>
                    <w:tr2bl w:val="nil"/>
                  </w:tcBorders>
                  <w:vAlign w:val="center"/>
                </w:tcPr>
                <w:p w14:paraId="17E80D25">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2D69A961">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0.50</w:t>
                  </w:r>
                </w:p>
              </w:tc>
              <w:tc>
                <w:tcPr>
                  <w:tcW w:w="626" w:type="pct"/>
                  <w:tcBorders>
                    <w:tl2br w:val="nil"/>
                    <w:tr2bl w:val="nil"/>
                  </w:tcBorders>
                  <w:shd w:val="clear"/>
                  <w:vAlign w:val="center"/>
                </w:tcPr>
                <w:p w14:paraId="7F2B6297">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0.50</w:t>
                  </w:r>
                </w:p>
              </w:tc>
              <w:tc>
                <w:tcPr>
                  <w:tcW w:w="626" w:type="pct"/>
                  <w:tcBorders>
                    <w:tl2br w:val="nil"/>
                    <w:tr2bl w:val="nil"/>
                  </w:tcBorders>
                  <w:vAlign w:val="center"/>
                </w:tcPr>
                <w:p w14:paraId="14AD0F38">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304E9590">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250g/</w:t>
                  </w:r>
                  <w:r>
                    <w:rPr>
                      <w:rFonts w:hAnsiTheme="minorEastAsia" w:eastAsiaTheme="minorEastAsia"/>
                      <w:color w:val="000000"/>
                      <w:kern w:val="0"/>
                    </w:rPr>
                    <w:t>瓶</w:t>
                  </w:r>
                </w:p>
              </w:tc>
            </w:tr>
            <w:tr w14:paraId="645A93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158D9F87">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4597DDA3">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碳酸氢钠</w:t>
                  </w:r>
                </w:p>
              </w:tc>
              <w:tc>
                <w:tcPr>
                  <w:tcW w:w="469" w:type="pct"/>
                  <w:tcBorders>
                    <w:tl2br w:val="nil"/>
                    <w:tr2bl w:val="nil"/>
                  </w:tcBorders>
                  <w:vAlign w:val="center"/>
                </w:tcPr>
                <w:p w14:paraId="25842506">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50993F92">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0.50</w:t>
                  </w:r>
                </w:p>
              </w:tc>
              <w:tc>
                <w:tcPr>
                  <w:tcW w:w="626" w:type="pct"/>
                  <w:tcBorders>
                    <w:tl2br w:val="nil"/>
                    <w:tr2bl w:val="nil"/>
                  </w:tcBorders>
                  <w:shd w:val="clear"/>
                  <w:vAlign w:val="center"/>
                </w:tcPr>
                <w:p w14:paraId="2D9F650B">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0.50</w:t>
                  </w:r>
                </w:p>
              </w:tc>
              <w:tc>
                <w:tcPr>
                  <w:tcW w:w="626" w:type="pct"/>
                  <w:tcBorders>
                    <w:tl2br w:val="nil"/>
                    <w:tr2bl w:val="nil"/>
                  </w:tcBorders>
                  <w:vAlign w:val="center"/>
                </w:tcPr>
                <w:p w14:paraId="790AF167">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4DC994D3">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250g/</w:t>
                  </w:r>
                  <w:r>
                    <w:rPr>
                      <w:rFonts w:hAnsiTheme="minorEastAsia" w:eastAsiaTheme="minorEastAsia"/>
                      <w:color w:val="000000"/>
                      <w:kern w:val="0"/>
                    </w:rPr>
                    <w:t>瓶</w:t>
                  </w:r>
                </w:p>
              </w:tc>
            </w:tr>
            <w:tr w14:paraId="1458E9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21C32C7E">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16EA833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明矾</w:t>
                  </w:r>
                </w:p>
              </w:tc>
              <w:tc>
                <w:tcPr>
                  <w:tcW w:w="469" w:type="pct"/>
                  <w:tcBorders>
                    <w:tl2br w:val="nil"/>
                    <w:tr2bl w:val="nil"/>
                  </w:tcBorders>
                  <w:vAlign w:val="center"/>
                </w:tcPr>
                <w:p w14:paraId="62B3877A">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45F996B8">
                  <w:pPr>
                    <w:keepNext w:val="0"/>
                    <w:keepLines w:val="0"/>
                    <w:widowControl/>
                    <w:suppressLineNumbers w:val="0"/>
                    <w:adjustRightInd w:val="0"/>
                    <w:snapToGrid w:val="0"/>
                    <w:spacing w:before="0" w:beforeAutospacing="0" w:after="0" w:afterAutospacing="0"/>
                    <w:ind w:left="0" w:right="0"/>
                    <w:jc w:val="center"/>
                    <w:textAlignment w:val="center"/>
                    <w:rPr>
                      <w:rFonts w:eastAsiaTheme="minorEastAsia"/>
                      <w:color w:val="000000"/>
                      <w:kern w:val="0"/>
                    </w:rPr>
                  </w:pPr>
                  <w:r>
                    <w:rPr>
                      <w:rFonts w:eastAsiaTheme="minorEastAsia"/>
                      <w:color w:val="000000"/>
                      <w:kern w:val="0"/>
                      <w:sz w:val="22"/>
                      <w:szCs w:val="22"/>
                    </w:rPr>
                    <w:t>0.50</w:t>
                  </w:r>
                </w:p>
              </w:tc>
              <w:tc>
                <w:tcPr>
                  <w:tcW w:w="626" w:type="pct"/>
                  <w:tcBorders>
                    <w:tl2br w:val="nil"/>
                    <w:tr2bl w:val="nil"/>
                  </w:tcBorders>
                  <w:shd w:val="clear"/>
                  <w:vAlign w:val="center"/>
                </w:tcPr>
                <w:p w14:paraId="33B8BFA4">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sz w:val="22"/>
                      <w:szCs w:val="22"/>
                    </w:rPr>
                    <w:t>0.50</w:t>
                  </w:r>
                </w:p>
              </w:tc>
              <w:tc>
                <w:tcPr>
                  <w:tcW w:w="626" w:type="pct"/>
                  <w:tcBorders>
                    <w:tl2br w:val="nil"/>
                    <w:tr2bl w:val="nil"/>
                  </w:tcBorders>
                  <w:vAlign w:val="center"/>
                </w:tcPr>
                <w:p w14:paraId="1657BEAA">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5BBC0D13">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250g/</w:t>
                  </w:r>
                  <w:r>
                    <w:rPr>
                      <w:rFonts w:hAnsiTheme="minorEastAsia" w:eastAsiaTheme="minorEastAsia"/>
                      <w:color w:val="000000"/>
                      <w:kern w:val="0"/>
                    </w:rPr>
                    <w:t>瓶</w:t>
                  </w:r>
                </w:p>
              </w:tc>
            </w:tr>
            <w:tr w14:paraId="4864B1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6F3D2435">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0DF3820B">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浓硝酸（</w:t>
                  </w:r>
                  <w:r>
                    <w:rPr>
                      <w:rFonts w:eastAsiaTheme="minorEastAsia"/>
                      <w:color w:val="000000"/>
                      <w:kern w:val="0"/>
                    </w:rPr>
                    <w:t>60%</w:t>
                  </w:r>
                  <w:r>
                    <w:rPr>
                      <w:rFonts w:hAnsiTheme="minorEastAsia" w:eastAsiaTheme="minorEastAsia"/>
                      <w:color w:val="000000"/>
                      <w:kern w:val="0"/>
                    </w:rPr>
                    <w:t>）</w:t>
                  </w:r>
                </w:p>
              </w:tc>
              <w:tc>
                <w:tcPr>
                  <w:tcW w:w="469" w:type="pct"/>
                  <w:tcBorders>
                    <w:tl2br w:val="nil"/>
                    <w:tr2bl w:val="nil"/>
                  </w:tcBorders>
                  <w:vAlign w:val="center"/>
                </w:tcPr>
                <w:p w14:paraId="40BFCBE0">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10084CCF">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kern w:val="0"/>
                    </w:rPr>
                    <w:t>1.42</w:t>
                  </w:r>
                </w:p>
              </w:tc>
              <w:tc>
                <w:tcPr>
                  <w:tcW w:w="626" w:type="pct"/>
                  <w:tcBorders>
                    <w:tl2br w:val="nil"/>
                    <w:tr2bl w:val="nil"/>
                  </w:tcBorders>
                  <w:shd w:val="clear"/>
                  <w:vAlign w:val="center"/>
                </w:tcPr>
                <w:p w14:paraId="1BB83CA2">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kern w:val="0"/>
                    </w:rPr>
                    <w:t>1.42</w:t>
                  </w:r>
                </w:p>
              </w:tc>
              <w:tc>
                <w:tcPr>
                  <w:tcW w:w="626" w:type="pct"/>
                  <w:tcBorders>
                    <w:tl2br w:val="nil"/>
                    <w:tr2bl w:val="nil"/>
                  </w:tcBorders>
                  <w:vAlign w:val="center"/>
                </w:tcPr>
                <w:p w14:paraId="3DB34734">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30C37F2A">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500mL/</w:t>
                  </w:r>
                  <w:r>
                    <w:rPr>
                      <w:rFonts w:hAnsiTheme="minorEastAsia" w:eastAsiaTheme="minorEastAsia"/>
                      <w:color w:val="000000"/>
                      <w:kern w:val="0"/>
                    </w:rPr>
                    <w:t>瓶</w:t>
                  </w:r>
                </w:p>
              </w:tc>
            </w:tr>
            <w:tr w14:paraId="6D02D4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504D7694">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1AB8AD69">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浓硫酸（</w:t>
                  </w:r>
                  <w:r>
                    <w:rPr>
                      <w:rFonts w:eastAsiaTheme="minorEastAsia"/>
                      <w:color w:val="000000"/>
                      <w:kern w:val="0"/>
                    </w:rPr>
                    <w:t>98%</w:t>
                  </w:r>
                  <w:r>
                    <w:rPr>
                      <w:rFonts w:hAnsiTheme="minorEastAsia" w:eastAsiaTheme="minorEastAsia"/>
                      <w:color w:val="000000"/>
                      <w:kern w:val="0"/>
                    </w:rPr>
                    <w:t>）</w:t>
                  </w:r>
                </w:p>
              </w:tc>
              <w:tc>
                <w:tcPr>
                  <w:tcW w:w="469" w:type="pct"/>
                  <w:tcBorders>
                    <w:tl2br w:val="nil"/>
                    <w:tr2bl w:val="nil"/>
                  </w:tcBorders>
                  <w:vAlign w:val="center"/>
                </w:tcPr>
                <w:p w14:paraId="01FE1EE5">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6732DB9D">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1.84</w:t>
                  </w:r>
                </w:p>
              </w:tc>
              <w:tc>
                <w:tcPr>
                  <w:tcW w:w="626" w:type="pct"/>
                  <w:tcBorders>
                    <w:tl2br w:val="nil"/>
                    <w:tr2bl w:val="nil"/>
                  </w:tcBorders>
                  <w:shd w:val="clear"/>
                  <w:vAlign w:val="center"/>
                </w:tcPr>
                <w:p w14:paraId="0038E1AF">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1.84</w:t>
                  </w:r>
                </w:p>
              </w:tc>
              <w:tc>
                <w:tcPr>
                  <w:tcW w:w="626" w:type="pct"/>
                  <w:tcBorders>
                    <w:tl2br w:val="nil"/>
                    <w:tr2bl w:val="nil"/>
                  </w:tcBorders>
                  <w:vAlign w:val="center"/>
                </w:tcPr>
                <w:p w14:paraId="0B302983">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6455BD4B">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500mL/</w:t>
                  </w:r>
                  <w:r>
                    <w:rPr>
                      <w:rFonts w:hAnsiTheme="minorEastAsia" w:eastAsiaTheme="minorEastAsia"/>
                      <w:color w:val="000000"/>
                      <w:kern w:val="0"/>
                    </w:rPr>
                    <w:t>瓶</w:t>
                  </w:r>
                </w:p>
              </w:tc>
            </w:tr>
            <w:tr w14:paraId="376B9D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7C3BFAF6">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442600FA">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浓盐酸（</w:t>
                  </w:r>
                  <w:r>
                    <w:rPr>
                      <w:rFonts w:eastAsiaTheme="minorEastAsia"/>
                      <w:color w:val="000000"/>
                      <w:kern w:val="0"/>
                    </w:rPr>
                    <w:t>37%</w:t>
                  </w:r>
                  <w:r>
                    <w:rPr>
                      <w:rFonts w:hAnsiTheme="minorEastAsia" w:eastAsiaTheme="minorEastAsia"/>
                      <w:color w:val="000000"/>
                      <w:kern w:val="0"/>
                    </w:rPr>
                    <w:t>）</w:t>
                  </w:r>
                </w:p>
              </w:tc>
              <w:tc>
                <w:tcPr>
                  <w:tcW w:w="469" w:type="pct"/>
                  <w:tcBorders>
                    <w:tl2br w:val="nil"/>
                    <w:tr2bl w:val="nil"/>
                  </w:tcBorders>
                  <w:vAlign w:val="center"/>
                </w:tcPr>
                <w:p w14:paraId="11B02798">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65A220A9">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8.79</w:t>
                  </w:r>
                </w:p>
              </w:tc>
              <w:tc>
                <w:tcPr>
                  <w:tcW w:w="626" w:type="pct"/>
                  <w:tcBorders>
                    <w:tl2br w:val="nil"/>
                    <w:tr2bl w:val="nil"/>
                  </w:tcBorders>
                  <w:shd w:val="clear"/>
                  <w:vAlign w:val="center"/>
                </w:tcPr>
                <w:p w14:paraId="0AE2773B">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8.79</w:t>
                  </w:r>
                </w:p>
              </w:tc>
              <w:tc>
                <w:tcPr>
                  <w:tcW w:w="626" w:type="pct"/>
                  <w:tcBorders>
                    <w:tl2br w:val="nil"/>
                    <w:tr2bl w:val="nil"/>
                  </w:tcBorders>
                  <w:vAlign w:val="center"/>
                </w:tcPr>
                <w:p w14:paraId="321D9A80">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0E884482">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500mL/</w:t>
                  </w:r>
                  <w:r>
                    <w:rPr>
                      <w:rFonts w:hAnsiTheme="minorEastAsia" w:eastAsiaTheme="minorEastAsia"/>
                      <w:color w:val="000000"/>
                      <w:kern w:val="0"/>
                    </w:rPr>
                    <w:t>瓶</w:t>
                  </w:r>
                </w:p>
              </w:tc>
            </w:tr>
            <w:tr w14:paraId="12CD2E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09B4AB15">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252DAC4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乙酸</w:t>
                  </w:r>
                </w:p>
              </w:tc>
              <w:tc>
                <w:tcPr>
                  <w:tcW w:w="469" w:type="pct"/>
                  <w:tcBorders>
                    <w:tl2br w:val="nil"/>
                    <w:tr2bl w:val="nil"/>
                  </w:tcBorders>
                  <w:vAlign w:val="center"/>
                </w:tcPr>
                <w:p w14:paraId="4D5560D7">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1E8F0EE5">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2.10</w:t>
                  </w:r>
                </w:p>
              </w:tc>
              <w:tc>
                <w:tcPr>
                  <w:tcW w:w="626" w:type="pct"/>
                  <w:tcBorders>
                    <w:tl2br w:val="nil"/>
                    <w:tr2bl w:val="nil"/>
                  </w:tcBorders>
                  <w:shd w:val="clear"/>
                  <w:vAlign w:val="center"/>
                </w:tcPr>
                <w:p w14:paraId="0ED0E16E">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2.10</w:t>
                  </w:r>
                </w:p>
              </w:tc>
              <w:tc>
                <w:tcPr>
                  <w:tcW w:w="626" w:type="pct"/>
                  <w:tcBorders>
                    <w:tl2br w:val="nil"/>
                    <w:tr2bl w:val="nil"/>
                  </w:tcBorders>
                  <w:vAlign w:val="center"/>
                </w:tcPr>
                <w:p w14:paraId="3623C363">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355B0ABD">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500mL/</w:t>
                  </w:r>
                  <w:r>
                    <w:rPr>
                      <w:rFonts w:hAnsiTheme="minorEastAsia" w:eastAsiaTheme="minorEastAsia"/>
                      <w:color w:val="000000"/>
                      <w:kern w:val="0"/>
                    </w:rPr>
                    <w:t>瓶</w:t>
                  </w:r>
                </w:p>
              </w:tc>
            </w:tr>
            <w:tr w14:paraId="0FD4E5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7EA6DEBB">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77E94A28">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乙醇（</w:t>
                  </w:r>
                  <w:r>
                    <w:rPr>
                      <w:rFonts w:eastAsiaTheme="minorEastAsia"/>
                      <w:color w:val="000000"/>
                      <w:kern w:val="0"/>
                    </w:rPr>
                    <w:t>97%</w:t>
                  </w:r>
                  <w:r>
                    <w:rPr>
                      <w:rFonts w:hAnsiTheme="minorEastAsia" w:eastAsiaTheme="minorEastAsia"/>
                      <w:color w:val="000000"/>
                      <w:kern w:val="0"/>
                    </w:rPr>
                    <w:t>）</w:t>
                  </w:r>
                </w:p>
              </w:tc>
              <w:tc>
                <w:tcPr>
                  <w:tcW w:w="469" w:type="pct"/>
                  <w:tcBorders>
                    <w:tl2br w:val="nil"/>
                    <w:tr2bl w:val="nil"/>
                  </w:tcBorders>
                  <w:vAlign w:val="center"/>
                </w:tcPr>
                <w:p w14:paraId="3E0C862F">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1D4808B6">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 xml:space="preserve">1.58 </w:t>
                  </w:r>
                </w:p>
              </w:tc>
              <w:tc>
                <w:tcPr>
                  <w:tcW w:w="626" w:type="pct"/>
                  <w:tcBorders>
                    <w:tl2br w:val="nil"/>
                    <w:tr2bl w:val="nil"/>
                  </w:tcBorders>
                  <w:shd w:val="clear"/>
                  <w:vAlign w:val="center"/>
                </w:tcPr>
                <w:p w14:paraId="372A9184">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 xml:space="preserve">1.58 </w:t>
                  </w:r>
                </w:p>
              </w:tc>
              <w:tc>
                <w:tcPr>
                  <w:tcW w:w="626" w:type="pct"/>
                  <w:tcBorders>
                    <w:tl2br w:val="nil"/>
                    <w:tr2bl w:val="nil"/>
                  </w:tcBorders>
                  <w:vAlign w:val="center"/>
                </w:tcPr>
                <w:p w14:paraId="0542BAC8">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5567C751">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500mL/</w:t>
                  </w:r>
                  <w:r>
                    <w:rPr>
                      <w:rFonts w:hAnsiTheme="minorEastAsia" w:eastAsiaTheme="minorEastAsia"/>
                      <w:color w:val="000000"/>
                      <w:kern w:val="0"/>
                    </w:rPr>
                    <w:t>瓶</w:t>
                  </w:r>
                </w:p>
              </w:tc>
            </w:tr>
            <w:tr w14:paraId="36EE99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33A387F3">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56AC9F1A">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hAnsiTheme="minorEastAsia" w:eastAsiaTheme="minorEastAsia"/>
                      <w:color w:val="000000"/>
                      <w:kern w:val="0"/>
                    </w:rPr>
                    <w:t>过氧化氢（</w:t>
                  </w:r>
                  <w:r>
                    <w:rPr>
                      <w:rFonts w:eastAsiaTheme="minorEastAsia"/>
                      <w:color w:val="000000"/>
                      <w:kern w:val="0"/>
                    </w:rPr>
                    <w:t>30%</w:t>
                  </w:r>
                  <w:r>
                    <w:rPr>
                      <w:rFonts w:hAnsiTheme="minorEastAsia" w:eastAsiaTheme="minorEastAsia"/>
                      <w:color w:val="000000"/>
                      <w:kern w:val="0"/>
                    </w:rPr>
                    <w:t>双氧水）</w:t>
                  </w:r>
                </w:p>
              </w:tc>
              <w:tc>
                <w:tcPr>
                  <w:tcW w:w="469" w:type="pct"/>
                  <w:tcBorders>
                    <w:tl2br w:val="nil"/>
                    <w:tr2bl w:val="nil"/>
                  </w:tcBorders>
                  <w:vAlign w:val="center"/>
                </w:tcPr>
                <w:p w14:paraId="14D238CD">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6702654A">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3.66</w:t>
                  </w:r>
                </w:p>
              </w:tc>
              <w:tc>
                <w:tcPr>
                  <w:tcW w:w="626" w:type="pct"/>
                  <w:tcBorders>
                    <w:tl2br w:val="nil"/>
                    <w:tr2bl w:val="nil"/>
                  </w:tcBorders>
                  <w:shd w:val="clear"/>
                  <w:vAlign w:val="center"/>
                </w:tcPr>
                <w:p w14:paraId="0E3FDAC7">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3.66</w:t>
                  </w:r>
                </w:p>
              </w:tc>
              <w:tc>
                <w:tcPr>
                  <w:tcW w:w="626" w:type="pct"/>
                  <w:tcBorders>
                    <w:tl2br w:val="nil"/>
                    <w:tr2bl w:val="nil"/>
                  </w:tcBorders>
                  <w:vAlign w:val="center"/>
                </w:tcPr>
                <w:p w14:paraId="24DBB386">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44808694">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500mL/</w:t>
                  </w:r>
                  <w:r>
                    <w:rPr>
                      <w:rFonts w:hAnsiTheme="minorEastAsia" w:eastAsiaTheme="minorEastAsia"/>
                      <w:color w:val="000000"/>
                      <w:kern w:val="0"/>
                    </w:rPr>
                    <w:t>瓶</w:t>
                  </w:r>
                </w:p>
              </w:tc>
            </w:tr>
            <w:tr w14:paraId="256B32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013AEDBD">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00C4B90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品红</w:t>
                  </w:r>
                </w:p>
              </w:tc>
              <w:tc>
                <w:tcPr>
                  <w:tcW w:w="469" w:type="pct"/>
                  <w:tcBorders>
                    <w:tl2br w:val="nil"/>
                    <w:tr2bl w:val="nil"/>
                  </w:tcBorders>
                  <w:vAlign w:val="center"/>
                </w:tcPr>
                <w:p w14:paraId="3E79E14B">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5F1C6585">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0.02</w:t>
                  </w:r>
                </w:p>
              </w:tc>
              <w:tc>
                <w:tcPr>
                  <w:tcW w:w="626" w:type="pct"/>
                  <w:tcBorders>
                    <w:tl2br w:val="nil"/>
                    <w:tr2bl w:val="nil"/>
                  </w:tcBorders>
                  <w:shd w:val="clear"/>
                  <w:vAlign w:val="center"/>
                </w:tcPr>
                <w:p w14:paraId="212A9913">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0.02</w:t>
                  </w:r>
                </w:p>
              </w:tc>
              <w:tc>
                <w:tcPr>
                  <w:tcW w:w="626" w:type="pct"/>
                  <w:tcBorders>
                    <w:tl2br w:val="nil"/>
                    <w:tr2bl w:val="nil"/>
                  </w:tcBorders>
                  <w:vAlign w:val="center"/>
                </w:tcPr>
                <w:p w14:paraId="62756B89">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5B56A775">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10g/</w:t>
                  </w:r>
                  <w:r>
                    <w:rPr>
                      <w:rFonts w:hAnsiTheme="minorEastAsia" w:eastAsiaTheme="minorEastAsia"/>
                      <w:color w:val="000000"/>
                      <w:kern w:val="0"/>
                    </w:rPr>
                    <w:t>瓶</w:t>
                  </w:r>
                </w:p>
              </w:tc>
            </w:tr>
            <w:tr w14:paraId="0107A2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4009DD52">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77AB136C">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酚酞</w:t>
                  </w:r>
                </w:p>
              </w:tc>
              <w:tc>
                <w:tcPr>
                  <w:tcW w:w="469" w:type="pct"/>
                  <w:tcBorders>
                    <w:tl2br w:val="nil"/>
                    <w:tr2bl w:val="nil"/>
                  </w:tcBorders>
                  <w:vAlign w:val="center"/>
                </w:tcPr>
                <w:p w14:paraId="14AFC1C1">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rPr>
                    <w:t>kg/a</w:t>
                  </w:r>
                </w:p>
              </w:tc>
              <w:tc>
                <w:tcPr>
                  <w:tcW w:w="625" w:type="pct"/>
                  <w:tcBorders>
                    <w:tl2br w:val="nil"/>
                    <w:tr2bl w:val="nil"/>
                  </w:tcBorders>
                  <w:vAlign w:val="center"/>
                </w:tcPr>
                <w:p w14:paraId="1545CA49">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0.02</w:t>
                  </w:r>
                </w:p>
              </w:tc>
              <w:tc>
                <w:tcPr>
                  <w:tcW w:w="626" w:type="pct"/>
                  <w:tcBorders>
                    <w:tl2br w:val="nil"/>
                    <w:tr2bl w:val="nil"/>
                  </w:tcBorders>
                  <w:shd w:val="clear"/>
                  <w:vAlign w:val="center"/>
                </w:tcPr>
                <w:p w14:paraId="7D79F862">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0.02</w:t>
                  </w:r>
                </w:p>
              </w:tc>
              <w:tc>
                <w:tcPr>
                  <w:tcW w:w="626" w:type="pct"/>
                  <w:tcBorders>
                    <w:tl2br w:val="nil"/>
                    <w:tr2bl w:val="nil"/>
                  </w:tcBorders>
                  <w:vAlign w:val="center"/>
                </w:tcPr>
                <w:p w14:paraId="5EB69EA8">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246F5249">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kern w:val="0"/>
                    </w:rPr>
                    <w:t>10g/</w:t>
                  </w:r>
                  <w:r>
                    <w:rPr>
                      <w:rFonts w:hAnsiTheme="minorEastAsia" w:eastAsiaTheme="minorEastAsia"/>
                      <w:color w:val="000000"/>
                      <w:kern w:val="0"/>
                    </w:rPr>
                    <w:t>瓶</w:t>
                  </w:r>
                </w:p>
              </w:tc>
            </w:tr>
            <w:tr w14:paraId="0F4207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7154A6E3">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126CB995">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铁丝</w:t>
                  </w:r>
                </w:p>
              </w:tc>
              <w:tc>
                <w:tcPr>
                  <w:tcW w:w="469" w:type="pct"/>
                  <w:tcBorders>
                    <w:tl2br w:val="nil"/>
                    <w:tr2bl w:val="nil"/>
                  </w:tcBorders>
                  <w:vAlign w:val="center"/>
                </w:tcPr>
                <w:p w14:paraId="12013FA6">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rPr>
                    <w:t>米</w:t>
                  </w:r>
                </w:p>
              </w:tc>
              <w:tc>
                <w:tcPr>
                  <w:tcW w:w="625" w:type="pct"/>
                  <w:tcBorders>
                    <w:tl2br w:val="nil"/>
                    <w:tr2bl w:val="nil"/>
                  </w:tcBorders>
                  <w:vAlign w:val="center"/>
                </w:tcPr>
                <w:p w14:paraId="32B094F7">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10</w:t>
                  </w:r>
                </w:p>
              </w:tc>
              <w:tc>
                <w:tcPr>
                  <w:tcW w:w="626" w:type="pct"/>
                  <w:tcBorders>
                    <w:tl2br w:val="nil"/>
                    <w:tr2bl w:val="nil"/>
                  </w:tcBorders>
                  <w:shd w:val="clear"/>
                  <w:vAlign w:val="center"/>
                </w:tcPr>
                <w:p w14:paraId="1B22FACA">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10</w:t>
                  </w:r>
                </w:p>
              </w:tc>
              <w:tc>
                <w:tcPr>
                  <w:tcW w:w="626" w:type="pct"/>
                  <w:tcBorders>
                    <w:tl2br w:val="nil"/>
                    <w:tr2bl w:val="nil"/>
                  </w:tcBorders>
                  <w:vAlign w:val="center"/>
                </w:tcPr>
                <w:p w14:paraId="74F3B49D">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71DAF7AA">
                  <w:pPr>
                    <w:keepNext w:val="0"/>
                    <w:keepLines w:val="0"/>
                    <w:suppressLineNumbers w:val="0"/>
                    <w:spacing w:before="0" w:beforeAutospacing="0" w:after="0" w:afterAutospacing="0"/>
                    <w:ind w:left="0" w:right="0"/>
                    <w:jc w:val="center"/>
                    <w:rPr>
                      <w:rFonts w:eastAsiaTheme="minorEastAsia"/>
                      <w:color w:val="000000"/>
                      <w:kern w:val="0"/>
                    </w:rPr>
                  </w:pPr>
                  <w:r>
                    <w:rPr>
                      <w:rFonts w:hAnsiTheme="minorEastAsia" w:eastAsiaTheme="minorEastAsia"/>
                      <w:color w:val="000000"/>
                      <w:kern w:val="0"/>
                    </w:rPr>
                    <w:t>直径</w:t>
                  </w:r>
                  <w:r>
                    <w:rPr>
                      <w:rFonts w:eastAsiaTheme="minorEastAsia"/>
                      <w:color w:val="000000"/>
                      <w:kern w:val="0"/>
                    </w:rPr>
                    <w:t>4mm/</w:t>
                  </w:r>
                  <w:r>
                    <w:rPr>
                      <w:rFonts w:hAnsiTheme="minorEastAsia" w:eastAsiaTheme="minorEastAsia"/>
                      <w:color w:val="000000"/>
                      <w:kern w:val="0"/>
                    </w:rPr>
                    <w:t>卷</w:t>
                  </w:r>
                </w:p>
              </w:tc>
            </w:tr>
            <w:tr w14:paraId="2FF450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6840E36F">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33C5577A">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黄铜片</w:t>
                  </w:r>
                </w:p>
              </w:tc>
              <w:tc>
                <w:tcPr>
                  <w:tcW w:w="469" w:type="pct"/>
                  <w:tcBorders>
                    <w:tl2br w:val="nil"/>
                    <w:tr2bl w:val="nil"/>
                  </w:tcBorders>
                  <w:vAlign w:val="center"/>
                </w:tcPr>
                <w:p w14:paraId="0429765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rPr>
                    <w:t>片</w:t>
                  </w:r>
                </w:p>
              </w:tc>
              <w:tc>
                <w:tcPr>
                  <w:tcW w:w="625" w:type="pct"/>
                  <w:tcBorders>
                    <w:tl2br w:val="nil"/>
                    <w:tr2bl w:val="nil"/>
                  </w:tcBorders>
                  <w:vAlign w:val="center"/>
                </w:tcPr>
                <w:p w14:paraId="4C6DD5E3">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100</w:t>
                  </w:r>
                </w:p>
              </w:tc>
              <w:tc>
                <w:tcPr>
                  <w:tcW w:w="626" w:type="pct"/>
                  <w:tcBorders>
                    <w:tl2br w:val="nil"/>
                    <w:tr2bl w:val="nil"/>
                  </w:tcBorders>
                  <w:shd w:val="clear"/>
                  <w:vAlign w:val="center"/>
                </w:tcPr>
                <w:p w14:paraId="4BB122E9">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100</w:t>
                  </w:r>
                </w:p>
              </w:tc>
              <w:tc>
                <w:tcPr>
                  <w:tcW w:w="626" w:type="pct"/>
                  <w:tcBorders>
                    <w:tl2br w:val="nil"/>
                    <w:tr2bl w:val="nil"/>
                  </w:tcBorders>
                  <w:vAlign w:val="center"/>
                </w:tcPr>
                <w:p w14:paraId="3C7DFFFA">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49F7E8D5">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rPr>
                    <w:t>2cm×5cm</w:t>
                  </w:r>
                </w:p>
              </w:tc>
            </w:tr>
            <w:tr w14:paraId="18FCDC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3A912DEC">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6B1238BD">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铜片</w:t>
                  </w:r>
                </w:p>
              </w:tc>
              <w:tc>
                <w:tcPr>
                  <w:tcW w:w="469" w:type="pct"/>
                  <w:tcBorders>
                    <w:tl2br w:val="nil"/>
                    <w:tr2bl w:val="nil"/>
                  </w:tcBorders>
                  <w:vAlign w:val="center"/>
                </w:tcPr>
                <w:p w14:paraId="4C02C84E">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rPr>
                    <w:t>片</w:t>
                  </w:r>
                </w:p>
              </w:tc>
              <w:tc>
                <w:tcPr>
                  <w:tcW w:w="625" w:type="pct"/>
                  <w:tcBorders>
                    <w:tl2br w:val="nil"/>
                    <w:tr2bl w:val="nil"/>
                  </w:tcBorders>
                  <w:vAlign w:val="center"/>
                </w:tcPr>
                <w:p w14:paraId="5E31E28C">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100</w:t>
                  </w:r>
                </w:p>
              </w:tc>
              <w:tc>
                <w:tcPr>
                  <w:tcW w:w="626" w:type="pct"/>
                  <w:tcBorders>
                    <w:tl2br w:val="nil"/>
                    <w:tr2bl w:val="nil"/>
                  </w:tcBorders>
                  <w:shd w:val="clear"/>
                  <w:vAlign w:val="center"/>
                </w:tcPr>
                <w:p w14:paraId="79FC602B">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100</w:t>
                  </w:r>
                </w:p>
              </w:tc>
              <w:tc>
                <w:tcPr>
                  <w:tcW w:w="626" w:type="pct"/>
                  <w:tcBorders>
                    <w:tl2br w:val="nil"/>
                    <w:tr2bl w:val="nil"/>
                  </w:tcBorders>
                  <w:vAlign w:val="center"/>
                </w:tcPr>
                <w:p w14:paraId="66E42A39">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4898722B">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rPr>
                    <w:t>2cm×5cm</w:t>
                  </w:r>
                </w:p>
              </w:tc>
            </w:tr>
            <w:tr w14:paraId="5B1F44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582FE905">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1EB9B461">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铁片</w:t>
                  </w:r>
                </w:p>
              </w:tc>
              <w:tc>
                <w:tcPr>
                  <w:tcW w:w="469" w:type="pct"/>
                  <w:tcBorders>
                    <w:tl2br w:val="nil"/>
                    <w:tr2bl w:val="nil"/>
                  </w:tcBorders>
                  <w:vAlign w:val="center"/>
                </w:tcPr>
                <w:p w14:paraId="774D328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rPr>
                    <w:t>片</w:t>
                  </w:r>
                </w:p>
              </w:tc>
              <w:tc>
                <w:tcPr>
                  <w:tcW w:w="625" w:type="pct"/>
                  <w:tcBorders>
                    <w:tl2br w:val="nil"/>
                    <w:tr2bl w:val="nil"/>
                  </w:tcBorders>
                  <w:vAlign w:val="center"/>
                </w:tcPr>
                <w:p w14:paraId="76860DA3">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200</w:t>
                  </w:r>
                </w:p>
              </w:tc>
              <w:tc>
                <w:tcPr>
                  <w:tcW w:w="626" w:type="pct"/>
                  <w:tcBorders>
                    <w:tl2br w:val="nil"/>
                    <w:tr2bl w:val="nil"/>
                  </w:tcBorders>
                  <w:shd w:val="clear"/>
                  <w:vAlign w:val="center"/>
                </w:tcPr>
                <w:p w14:paraId="5C64CDEF">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200</w:t>
                  </w:r>
                </w:p>
              </w:tc>
              <w:tc>
                <w:tcPr>
                  <w:tcW w:w="626" w:type="pct"/>
                  <w:tcBorders>
                    <w:tl2br w:val="nil"/>
                    <w:tr2bl w:val="nil"/>
                  </w:tcBorders>
                  <w:vAlign w:val="center"/>
                </w:tcPr>
                <w:p w14:paraId="7CB54194">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4B8AA6DC">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rPr>
                    <w:t>2cm×5cm</w:t>
                  </w:r>
                </w:p>
              </w:tc>
            </w:tr>
            <w:tr w14:paraId="510D73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07236744">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57A044EE">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铝</w:t>
                  </w:r>
                </w:p>
              </w:tc>
              <w:tc>
                <w:tcPr>
                  <w:tcW w:w="469" w:type="pct"/>
                  <w:tcBorders>
                    <w:tl2br w:val="nil"/>
                    <w:tr2bl w:val="nil"/>
                  </w:tcBorders>
                  <w:vAlign w:val="center"/>
                </w:tcPr>
                <w:p w14:paraId="241651E0">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rPr>
                    <w:t>片</w:t>
                  </w:r>
                </w:p>
              </w:tc>
              <w:tc>
                <w:tcPr>
                  <w:tcW w:w="625" w:type="pct"/>
                  <w:tcBorders>
                    <w:tl2br w:val="nil"/>
                    <w:tr2bl w:val="nil"/>
                  </w:tcBorders>
                  <w:vAlign w:val="center"/>
                </w:tcPr>
                <w:p w14:paraId="27CF744C">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200</w:t>
                  </w:r>
                </w:p>
              </w:tc>
              <w:tc>
                <w:tcPr>
                  <w:tcW w:w="626" w:type="pct"/>
                  <w:tcBorders>
                    <w:tl2br w:val="nil"/>
                    <w:tr2bl w:val="nil"/>
                  </w:tcBorders>
                  <w:shd w:val="clear"/>
                  <w:vAlign w:val="center"/>
                </w:tcPr>
                <w:p w14:paraId="6863A833">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200</w:t>
                  </w:r>
                </w:p>
              </w:tc>
              <w:tc>
                <w:tcPr>
                  <w:tcW w:w="626" w:type="pct"/>
                  <w:tcBorders>
                    <w:tl2br w:val="nil"/>
                    <w:tr2bl w:val="nil"/>
                  </w:tcBorders>
                  <w:vAlign w:val="center"/>
                </w:tcPr>
                <w:p w14:paraId="2E7A147C">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34C9CC78">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rPr>
                    <w:t>2cm×5cm</w:t>
                  </w:r>
                </w:p>
              </w:tc>
            </w:tr>
            <w:tr w14:paraId="67D8CB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3CB9F08A">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404AE9D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镁片</w:t>
                  </w:r>
                </w:p>
              </w:tc>
              <w:tc>
                <w:tcPr>
                  <w:tcW w:w="469" w:type="pct"/>
                  <w:tcBorders>
                    <w:tl2br w:val="nil"/>
                    <w:tr2bl w:val="nil"/>
                  </w:tcBorders>
                  <w:vAlign w:val="center"/>
                </w:tcPr>
                <w:p w14:paraId="51B12390">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rPr>
                    <w:t>片</w:t>
                  </w:r>
                </w:p>
              </w:tc>
              <w:tc>
                <w:tcPr>
                  <w:tcW w:w="625" w:type="pct"/>
                  <w:tcBorders>
                    <w:tl2br w:val="nil"/>
                    <w:tr2bl w:val="nil"/>
                  </w:tcBorders>
                  <w:vAlign w:val="center"/>
                </w:tcPr>
                <w:p w14:paraId="44886AFF">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100</w:t>
                  </w:r>
                </w:p>
              </w:tc>
              <w:tc>
                <w:tcPr>
                  <w:tcW w:w="626" w:type="pct"/>
                  <w:tcBorders>
                    <w:tl2br w:val="nil"/>
                    <w:tr2bl w:val="nil"/>
                  </w:tcBorders>
                  <w:shd w:val="clear"/>
                  <w:vAlign w:val="center"/>
                </w:tcPr>
                <w:p w14:paraId="6FAC04CE">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100</w:t>
                  </w:r>
                </w:p>
              </w:tc>
              <w:tc>
                <w:tcPr>
                  <w:tcW w:w="626" w:type="pct"/>
                  <w:tcBorders>
                    <w:tl2br w:val="nil"/>
                    <w:tr2bl w:val="nil"/>
                  </w:tcBorders>
                  <w:vAlign w:val="center"/>
                </w:tcPr>
                <w:p w14:paraId="05E3C062">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557387A3">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rPr>
                    <w:t>2cm×5cm</w:t>
                  </w:r>
                </w:p>
              </w:tc>
            </w:tr>
            <w:tr w14:paraId="6C6D1F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378427D6">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0720BEA0">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铁钉</w:t>
                  </w:r>
                </w:p>
              </w:tc>
              <w:tc>
                <w:tcPr>
                  <w:tcW w:w="469" w:type="pct"/>
                  <w:tcBorders>
                    <w:tl2br w:val="nil"/>
                    <w:tr2bl w:val="nil"/>
                  </w:tcBorders>
                  <w:vAlign w:val="center"/>
                </w:tcPr>
                <w:p w14:paraId="719C98C7">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rPr>
                    <w:t>根</w:t>
                  </w:r>
                </w:p>
              </w:tc>
              <w:tc>
                <w:tcPr>
                  <w:tcW w:w="625" w:type="pct"/>
                  <w:tcBorders>
                    <w:tl2br w:val="nil"/>
                    <w:tr2bl w:val="nil"/>
                  </w:tcBorders>
                  <w:vAlign w:val="center"/>
                </w:tcPr>
                <w:p w14:paraId="76C93D7A">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50</w:t>
                  </w:r>
                </w:p>
              </w:tc>
              <w:tc>
                <w:tcPr>
                  <w:tcW w:w="626" w:type="pct"/>
                  <w:tcBorders>
                    <w:tl2br w:val="nil"/>
                    <w:tr2bl w:val="nil"/>
                  </w:tcBorders>
                  <w:shd w:val="clear"/>
                  <w:vAlign w:val="center"/>
                </w:tcPr>
                <w:p w14:paraId="0830A05A">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50</w:t>
                  </w:r>
                </w:p>
              </w:tc>
              <w:tc>
                <w:tcPr>
                  <w:tcW w:w="626" w:type="pct"/>
                  <w:tcBorders>
                    <w:tl2br w:val="nil"/>
                    <w:tr2bl w:val="nil"/>
                  </w:tcBorders>
                  <w:vAlign w:val="center"/>
                </w:tcPr>
                <w:p w14:paraId="19C5BA91">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41B0ABC5">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rPr>
                    <w:t>—</w:t>
                  </w:r>
                </w:p>
              </w:tc>
            </w:tr>
            <w:tr w14:paraId="279638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1EBA41A0">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2CF39F6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eastAsiaTheme="minorEastAsia"/>
                      <w:color w:val="000000"/>
                      <w:kern w:val="0"/>
                    </w:rPr>
                    <w:t>pH</w:t>
                  </w:r>
                  <w:r>
                    <w:rPr>
                      <w:rFonts w:hAnsiTheme="minorEastAsia" w:eastAsiaTheme="minorEastAsia"/>
                      <w:color w:val="000000"/>
                      <w:kern w:val="0"/>
                    </w:rPr>
                    <w:t>试纸</w:t>
                  </w:r>
                </w:p>
              </w:tc>
              <w:tc>
                <w:tcPr>
                  <w:tcW w:w="469" w:type="pct"/>
                  <w:tcBorders>
                    <w:tl2br w:val="nil"/>
                    <w:tr2bl w:val="nil"/>
                  </w:tcBorders>
                  <w:vAlign w:val="center"/>
                </w:tcPr>
                <w:p w14:paraId="67ECD9B2">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rPr>
                    <w:t>盒</w:t>
                  </w:r>
                </w:p>
              </w:tc>
              <w:tc>
                <w:tcPr>
                  <w:tcW w:w="625" w:type="pct"/>
                  <w:tcBorders>
                    <w:tl2br w:val="nil"/>
                    <w:tr2bl w:val="nil"/>
                  </w:tcBorders>
                  <w:vAlign w:val="center"/>
                </w:tcPr>
                <w:p w14:paraId="71E48AD5">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5</w:t>
                  </w:r>
                </w:p>
              </w:tc>
              <w:tc>
                <w:tcPr>
                  <w:tcW w:w="626" w:type="pct"/>
                  <w:tcBorders>
                    <w:tl2br w:val="nil"/>
                    <w:tr2bl w:val="nil"/>
                  </w:tcBorders>
                  <w:shd w:val="clear"/>
                  <w:vAlign w:val="center"/>
                </w:tcPr>
                <w:p w14:paraId="0DA1538E">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5</w:t>
                  </w:r>
                </w:p>
              </w:tc>
              <w:tc>
                <w:tcPr>
                  <w:tcW w:w="626" w:type="pct"/>
                  <w:tcBorders>
                    <w:tl2br w:val="nil"/>
                    <w:tr2bl w:val="nil"/>
                  </w:tcBorders>
                  <w:vAlign w:val="center"/>
                </w:tcPr>
                <w:p w14:paraId="79A6CCCF">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2E044033">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rPr>
                    <w:t>—</w:t>
                  </w:r>
                </w:p>
              </w:tc>
            </w:tr>
            <w:tr w14:paraId="22A083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1DC4D074">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60194A74">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定性滤纸</w:t>
                  </w:r>
                </w:p>
              </w:tc>
              <w:tc>
                <w:tcPr>
                  <w:tcW w:w="469" w:type="pct"/>
                  <w:tcBorders>
                    <w:tl2br w:val="nil"/>
                    <w:tr2bl w:val="nil"/>
                  </w:tcBorders>
                  <w:vAlign w:val="center"/>
                </w:tcPr>
                <w:p w14:paraId="40BE4DF6">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rPr>
                    <w:t>盒</w:t>
                  </w:r>
                </w:p>
              </w:tc>
              <w:tc>
                <w:tcPr>
                  <w:tcW w:w="625" w:type="pct"/>
                  <w:tcBorders>
                    <w:tl2br w:val="nil"/>
                    <w:tr2bl w:val="nil"/>
                  </w:tcBorders>
                  <w:vAlign w:val="center"/>
                </w:tcPr>
                <w:p w14:paraId="5C2178AF">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20</w:t>
                  </w:r>
                </w:p>
              </w:tc>
              <w:tc>
                <w:tcPr>
                  <w:tcW w:w="626" w:type="pct"/>
                  <w:tcBorders>
                    <w:tl2br w:val="nil"/>
                    <w:tr2bl w:val="nil"/>
                  </w:tcBorders>
                  <w:shd w:val="clear"/>
                  <w:vAlign w:val="center"/>
                </w:tcPr>
                <w:p w14:paraId="0698B5F8">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20</w:t>
                  </w:r>
                </w:p>
              </w:tc>
              <w:tc>
                <w:tcPr>
                  <w:tcW w:w="626" w:type="pct"/>
                  <w:tcBorders>
                    <w:tl2br w:val="nil"/>
                    <w:tr2bl w:val="nil"/>
                  </w:tcBorders>
                  <w:vAlign w:val="center"/>
                </w:tcPr>
                <w:p w14:paraId="76C7E236">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063CD355">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rPr>
                    <w:t>—</w:t>
                  </w:r>
                </w:p>
              </w:tc>
            </w:tr>
            <w:tr w14:paraId="3BAF12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tcBorders>
                    <w:tl2br w:val="nil"/>
                    <w:tr2bl w:val="nil"/>
                  </w:tcBorders>
                  <w:vAlign w:val="center"/>
                </w:tcPr>
                <w:p w14:paraId="0DD3C4FE">
                  <w:pPr>
                    <w:keepNext w:val="0"/>
                    <w:keepLines w:val="0"/>
                    <w:numPr>
                      <w:ilvl w:val="0"/>
                      <w:numId w:val="6"/>
                    </w:numPr>
                    <w:suppressLineNumbers w:val="0"/>
                    <w:tabs>
                      <w:tab w:val="left" w:pos="420"/>
                      <w:tab w:val="clear" w:pos="0"/>
                    </w:tabs>
                    <w:adjustRightInd w:val="0"/>
                    <w:snapToGrid w:val="0"/>
                    <w:spacing w:before="0" w:beforeAutospacing="0" w:after="0" w:afterAutospacing="0"/>
                    <w:ind w:right="0"/>
                    <w:jc w:val="center"/>
                    <w:rPr>
                      <w:rFonts w:eastAsiaTheme="minorEastAsia"/>
                      <w:color w:val="000000"/>
                    </w:rPr>
                  </w:pPr>
                </w:p>
              </w:tc>
              <w:tc>
                <w:tcPr>
                  <w:tcW w:w="1438" w:type="pct"/>
                  <w:tcBorders>
                    <w:tl2br w:val="nil"/>
                    <w:tr2bl w:val="nil"/>
                  </w:tcBorders>
                  <w:vAlign w:val="center"/>
                </w:tcPr>
                <w:p w14:paraId="10820B5A">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kern w:val="0"/>
                    </w:rPr>
                    <w:t>蜡烛</w:t>
                  </w:r>
                </w:p>
              </w:tc>
              <w:tc>
                <w:tcPr>
                  <w:tcW w:w="469" w:type="pct"/>
                  <w:tcBorders>
                    <w:tl2br w:val="nil"/>
                    <w:tr2bl w:val="nil"/>
                  </w:tcBorders>
                  <w:vAlign w:val="center"/>
                </w:tcPr>
                <w:p w14:paraId="0B431C6B">
                  <w:pPr>
                    <w:keepNext w:val="0"/>
                    <w:keepLines w:val="0"/>
                    <w:suppressLineNumbers w:val="0"/>
                    <w:adjustRightInd w:val="0"/>
                    <w:snapToGrid w:val="0"/>
                    <w:spacing w:before="0" w:beforeAutospacing="0" w:after="0" w:afterAutospacing="0"/>
                    <w:ind w:left="0" w:right="0"/>
                    <w:jc w:val="center"/>
                    <w:rPr>
                      <w:rFonts w:eastAsiaTheme="minorEastAsia"/>
                      <w:color w:val="000000"/>
                    </w:rPr>
                  </w:pPr>
                  <w:r>
                    <w:rPr>
                      <w:rFonts w:hAnsiTheme="minorEastAsia" w:eastAsiaTheme="minorEastAsia"/>
                      <w:color w:val="000000"/>
                    </w:rPr>
                    <w:t>根</w:t>
                  </w:r>
                </w:p>
              </w:tc>
              <w:tc>
                <w:tcPr>
                  <w:tcW w:w="625" w:type="pct"/>
                  <w:tcBorders>
                    <w:tl2br w:val="nil"/>
                    <w:tr2bl w:val="nil"/>
                  </w:tcBorders>
                  <w:vAlign w:val="center"/>
                </w:tcPr>
                <w:p w14:paraId="7B91BD0D">
                  <w:pPr>
                    <w:keepNext w:val="0"/>
                    <w:keepLines w:val="0"/>
                    <w:suppressLineNumbers w:val="0"/>
                    <w:adjustRightInd w:val="0"/>
                    <w:snapToGrid w:val="0"/>
                    <w:spacing w:before="0" w:beforeAutospacing="0" w:after="0" w:afterAutospacing="0"/>
                    <w:ind w:left="0" w:right="0"/>
                    <w:jc w:val="center"/>
                    <w:rPr>
                      <w:rFonts w:eastAsiaTheme="minorEastAsia"/>
                      <w:color w:val="000000"/>
                      <w:kern w:val="0"/>
                    </w:rPr>
                  </w:pPr>
                  <w:r>
                    <w:rPr>
                      <w:rFonts w:eastAsiaTheme="minorEastAsia"/>
                      <w:color w:val="000000"/>
                    </w:rPr>
                    <w:t>50</w:t>
                  </w:r>
                </w:p>
              </w:tc>
              <w:tc>
                <w:tcPr>
                  <w:tcW w:w="626" w:type="pct"/>
                  <w:tcBorders>
                    <w:tl2br w:val="nil"/>
                    <w:tr2bl w:val="nil"/>
                  </w:tcBorders>
                  <w:shd w:val="clear"/>
                  <w:vAlign w:val="center"/>
                </w:tcPr>
                <w:p w14:paraId="3EE77F46">
                  <w:pPr>
                    <w:keepNext w:val="0"/>
                    <w:keepLines w:val="0"/>
                    <w:suppressLineNumbers w:val="0"/>
                    <w:adjustRightInd w:val="0"/>
                    <w:snapToGrid w:val="0"/>
                    <w:spacing w:before="0" w:beforeAutospacing="0" w:after="0" w:afterAutospacing="0"/>
                    <w:ind w:left="0" w:leftChars="0" w:right="0" w:rightChars="0"/>
                    <w:jc w:val="center"/>
                    <w:rPr>
                      <w:rFonts w:ascii="Times New Roman" w:hAnsi="Times New Roman" w:cs="Times New Roman" w:eastAsiaTheme="minorEastAsia"/>
                      <w:color w:val="000000"/>
                      <w:kern w:val="0"/>
                      <w:sz w:val="21"/>
                      <w:szCs w:val="21"/>
                      <w:lang w:val="en-US" w:eastAsia="zh-CN" w:bidi="ar-SA"/>
                    </w:rPr>
                  </w:pPr>
                  <w:r>
                    <w:rPr>
                      <w:rFonts w:eastAsiaTheme="minorEastAsia"/>
                      <w:color w:val="000000"/>
                    </w:rPr>
                    <w:t>50</w:t>
                  </w:r>
                </w:p>
              </w:tc>
              <w:tc>
                <w:tcPr>
                  <w:tcW w:w="626" w:type="pct"/>
                  <w:tcBorders>
                    <w:tl2br w:val="nil"/>
                    <w:tr2bl w:val="nil"/>
                  </w:tcBorders>
                  <w:vAlign w:val="center"/>
                </w:tcPr>
                <w:p w14:paraId="542E503B">
                  <w:pPr>
                    <w:keepNext w:val="0"/>
                    <w:keepLines w:val="0"/>
                    <w:suppressLineNumbers w:val="0"/>
                    <w:adjustRightInd w:val="0"/>
                    <w:snapToGrid w:val="0"/>
                    <w:spacing w:before="0" w:beforeAutospacing="0" w:after="0" w:afterAutospacing="0"/>
                    <w:ind w:left="0" w:right="0"/>
                    <w:jc w:val="center"/>
                    <w:rPr>
                      <w:rFonts w:hint="eastAsia" w:eastAsiaTheme="minorEastAsia"/>
                      <w:color w:val="000000"/>
                      <w:lang w:eastAsia="zh-CN"/>
                    </w:rPr>
                  </w:pPr>
                  <w:r>
                    <w:rPr>
                      <w:rFonts w:hint="eastAsia" w:eastAsiaTheme="minorEastAsia"/>
                      <w:color w:val="000000"/>
                      <w:kern w:val="0"/>
                      <w:lang w:val="en-US" w:eastAsia="zh-CN"/>
                    </w:rPr>
                    <w:t>0</w:t>
                  </w:r>
                </w:p>
              </w:tc>
              <w:tc>
                <w:tcPr>
                  <w:tcW w:w="858" w:type="pct"/>
                  <w:tcBorders>
                    <w:tl2br w:val="nil"/>
                    <w:tr2bl w:val="nil"/>
                  </w:tcBorders>
                  <w:vAlign w:val="center"/>
                </w:tcPr>
                <w:p w14:paraId="04E470F3">
                  <w:pPr>
                    <w:keepNext w:val="0"/>
                    <w:keepLines w:val="0"/>
                    <w:suppressLineNumbers w:val="0"/>
                    <w:spacing w:before="0" w:beforeAutospacing="0" w:after="0" w:afterAutospacing="0"/>
                    <w:ind w:left="0" w:right="0"/>
                    <w:jc w:val="center"/>
                    <w:rPr>
                      <w:rFonts w:eastAsiaTheme="minorEastAsia"/>
                      <w:color w:val="000000"/>
                    </w:rPr>
                  </w:pPr>
                  <w:r>
                    <w:rPr>
                      <w:rFonts w:eastAsiaTheme="minorEastAsia"/>
                      <w:color w:val="000000"/>
                    </w:rPr>
                    <w:t>—</w:t>
                  </w:r>
                </w:p>
              </w:tc>
            </w:tr>
          </w:tbl>
          <w:p w14:paraId="1FD6E5F4">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eastAsiaTheme="minorEastAsia"/>
              </w:rPr>
            </w:pPr>
            <w:r>
              <w:rPr>
                <w:rFonts w:hAnsiTheme="minorEastAsia" w:eastAsiaTheme="minorEastAsia"/>
                <w:color w:val="000000"/>
                <w:sz w:val="24"/>
                <w:szCs w:val="24"/>
              </w:rPr>
              <w:t>学校能源消耗情况详见表</w:t>
            </w:r>
            <w:r>
              <w:rPr>
                <w:rFonts w:eastAsiaTheme="minorEastAsia"/>
                <w:color w:val="000000"/>
                <w:sz w:val="24"/>
                <w:szCs w:val="24"/>
              </w:rPr>
              <w:t>2-6</w:t>
            </w:r>
            <w:r>
              <w:rPr>
                <w:rFonts w:hAnsiTheme="minorEastAsia" w:eastAsiaTheme="minorEastAsia"/>
                <w:color w:val="000000"/>
                <w:sz w:val="24"/>
                <w:szCs w:val="24"/>
              </w:rPr>
              <w:t>。</w:t>
            </w:r>
          </w:p>
          <w:p w14:paraId="1B739972">
            <w:pPr>
              <w:keepNext w:val="0"/>
              <w:keepLines w:val="0"/>
              <w:numPr>
                <w:ilvl w:val="0"/>
                <w:numId w:val="4"/>
              </w:numPr>
              <w:suppressLineNumbers w:val="0"/>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能源消耗情况一览表</w:t>
            </w:r>
          </w:p>
          <w:tbl>
            <w:tblPr>
              <w:tblStyle w:val="8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2060"/>
              <w:gridCol w:w="2590"/>
              <w:gridCol w:w="2593"/>
            </w:tblGrid>
            <w:tr w14:paraId="253E34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pct"/>
                  <w:tcBorders>
                    <w:tl2br w:val="nil"/>
                    <w:tr2bl w:val="nil"/>
                  </w:tcBorders>
                  <w:vAlign w:val="center"/>
                </w:tcPr>
                <w:p w14:paraId="6B4FFCE7">
                  <w:pPr>
                    <w:keepNext w:val="0"/>
                    <w:keepLines w:val="0"/>
                    <w:suppressLineNumbers w:val="0"/>
                    <w:adjustRightInd w:val="0"/>
                    <w:snapToGrid w:val="0"/>
                    <w:spacing w:before="0" w:beforeAutospacing="0" w:after="0" w:afterAutospacing="0"/>
                    <w:ind w:left="0" w:right="0"/>
                    <w:jc w:val="center"/>
                    <w:rPr>
                      <w:rFonts w:eastAsiaTheme="minorEastAsia"/>
                      <w:b/>
                      <w:bCs/>
                    </w:rPr>
                  </w:pPr>
                  <w:bookmarkStart w:id="2" w:name="OLE_LINK6"/>
                  <w:r>
                    <w:rPr>
                      <w:rFonts w:hAnsiTheme="minorEastAsia" w:eastAsiaTheme="minorEastAsia"/>
                      <w:b/>
                      <w:bCs/>
                    </w:rPr>
                    <w:t>名称</w:t>
                  </w:r>
                </w:p>
              </w:tc>
              <w:tc>
                <w:tcPr>
                  <w:tcW w:w="1136" w:type="pct"/>
                  <w:tcBorders>
                    <w:tl2br w:val="nil"/>
                    <w:tr2bl w:val="nil"/>
                  </w:tcBorders>
                  <w:vAlign w:val="center"/>
                </w:tcPr>
                <w:p w14:paraId="5DA9A8AE">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单位</w:t>
                  </w:r>
                </w:p>
              </w:tc>
              <w:tc>
                <w:tcPr>
                  <w:tcW w:w="1428" w:type="pct"/>
                  <w:tcBorders>
                    <w:tl2br w:val="nil"/>
                    <w:tr2bl w:val="nil"/>
                  </w:tcBorders>
                  <w:tcMar>
                    <w:left w:w="0" w:type="dxa"/>
                    <w:right w:w="0" w:type="dxa"/>
                  </w:tcMar>
                  <w:vAlign w:val="center"/>
                </w:tcPr>
                <w:p w14:paraId="538F580D">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环评审批量</w:t>
                  </w:r>
                </w:p>
              </w:tc>
              <w:tc>
                <w:tcPr>
                  <w:tcW w:w="1430" w:type="pct"/>
                  <w:tcBorders>
                    <w:tl2br w:val="nil"/>
                    <w:tr2bl w:val="nil"/>
                  </w:tcBorders>
                  <w:vAlign w:val="center"/>
                </w:tcPr>
                <w:p w14:paraId="4447BA9B">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实际消耗量</w:t>
                  </w:r>
                </w:p>
              </w:tc>
            </w:tr>
            <w:tr w14:paraId="49DAB9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006" w:type="pct"/>
                  <w:tcBorders>
                    <w:tl2br w:val="nil"/>
                    <w:tr2bl w:val="nil"/>
                  </w:tcBorders>
                  <w:vAlign w:val="center"/>
                </w:tcPr>
                <w:p w14:paraId="7EFC9136">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自来水</w:t>
                  </w:r>
                </w:p>
              </w:tc>
              <w:tc>
                <w:tcPr>
                  <w:tcW w:w="1136" w:type="pct"/>
                  <w:tcBorders>
                    <w:tl2br w:val="nil"/>
                    <w:tr2bl w:val="nil"/>
                  </w:tcBorders>
                  <w:vAlign w:val="center"/>
                </w:tcPr>
                <w:p w14:paraId="50D0E8CA">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吨</w:t>
                  </w:r>
                  <w:r>
                    <w:rPr>
                      <w:rFonts w:eastAsiaTheme="minorEastAsia"/>
                    </w:rPr>
                    <w:t>/</w:t>
                  </w:r>
                  <w:r>
                    <w:rPr>
                      <w:rFonts w:hAnsiTheme="minorEastAsia" w:eastAsiaTheme="minorEastAsia"/>
                    </w:rPr>
                    <w:t>年</w:t>
                  </w:r>
                </w:p>
              </w:tc>
              <w:tc>
                <w:tcPr>
                  <w:tcW w:w="1428" w:type="pct"/>
                  <w:tcBorders>
                    <w:tl2br w:val="nil"/>
                    <w:tr2bl w:val="nil"/>
                  </w:tcBorders>
                  <w:tcMar>
                    <w:left w:w="0" w:type="dxa"/>
                    <w:right w:w="0" w:type="dxa"/>
                  </w:tcMar>
                  <w:vAlign w:val="center"/>
                </w:tcPr>
                <w:p w14:paraId="63802B65">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62012.4</w:t>
                  </w:r>
                </w:p>
              </w:tc>
              <w:tc>
                <w:tcPr>
                  <w:tcW w:w="1430" w:type="pct"/>
                  <w:tcBorders>
                    <w:tl2br w:val="nil"/>
                    <w:tr2bl w:val="nil"/>
                  </w:tcBorders>
                  <w:vAlign w:val="center"/>
                </w:tcPr>
                <w:p w14:paraId="2EBE1969">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9288</w:t>
                  </w:r>
                </w:p>
              </w:tc>
            </w:tr>
            <w:tr w14:paraId="23B908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006" w:type="pct"/>
                  <w:tcBorders>
                    <w:tl2br w:val="nil"/>
                    <w:tr2bl w:val="nil"/>
                  </w:tcBorders>
                  <w:vAlign w:val="center"/>
                </w:tcPr>
                <w:p w14:paraId="600F850C">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电</w:t>
                  </w:r>
                </w:p>
              </w:tc>
              <w:tc>
                <w:tcPr>
                  <w:tcW w:w="1136" w:type="pct"/>
                  <w:tcBorders>
                    <w:tl2br w:val="nil"/>
                    <w:tr2bl w:val="nil"/>
                  </w:tcBorders>
                  <w:vAlign w:val="center"/>
                </w:tcPr>
                <w:p w14:paraId="243D3A38">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万</w:t>
                  </w:r>
                  <w:r>
                    <w:rPr>
                      <w:rFonts w:hAnsiTheme="minorEastAsia" w:eastAsiaTheme="minorEastAsia"/>
                      <w:bCs/>
                    </w:rPr>
                    <w:t>度</w:t>
                  </w:r>
                  <w:r>
                    <w:rPr>
                      <w:rFonts w:eastAsiaTheme="minorEastAsia"/>
                      <w:bCs/>
                    </w:rPr>
                    <w:t>/</w:t>
                  </w:r>
                  <w:r>
                    <w:rPr>
                      <w:rFonts w:hAnsiTheme="minorEastAsia" w:eastAsiaTheme="minorEastAsia"/>
                      <w:bCs/>
                    </w:rPr>
                    <w:t>年</w:t>
                  </w:r>
                </w:p>
              </w:tc>
              <w:tc>
                <w:tcPr>
                  <w:tcW w:w="1428" w:type="pct"/>
                  <w:tcBorders>
                    <w:tl2br w:val="nil"/>
                    <w:tr2bl w:val="nil"/>
                  </w:tcBorders>
                  <w:vAlign w:val="center"/>
                </w:tcPr>
                <w:p w14:paraId="1A10373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40</w:t>
                  </w:r>
                </w:p>
              </w:tc>
              <w:tc>
                <w:tcPr>
                  <w:tcW w:w="1430" w:type="pct"/>
                  <w:tcBorders>
                    <w:tl2br w:val="nil"/>
                    <w:tr2bl w:val="nil"/>
                  </w:tcBorders>
                  <w:vAlign w:val="center"/>
                </w:tcPr>
                <w:p w14:paraId="5D14623C">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60.788</w:t>
                  </w:r>
                </w:p>
              </w:tc>
            </w:tr>
            <w:tr w14:paraId="11B73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006" w:type="pct"/>
                  <w:tcBorders>
                    <w:tl2br w:val="nil"/>
                    <w:tr2bl w:val="nil"/>
                  </w:tcBorders>
                  <w:vAlign w:val="center"/>
                </w:tcPr>
                <w:p w14:paraId="54E7D412">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天然气</w:t>
                  </w:r>
                </w:p>
              </w:tc>
              <w:tc>
                <w:tcPr>
                  <w:tcW w:w="1136" w:type="pct"/>
                  <w:tcBorders>
                    <w:tl2br w:val="nil"/>
                    <w:tr2bl w:val="nil"/>
                  </w:tcBorders>
                  <w:vAlign w:val="center"/>
                </w:tcPr>
                <w:p w14:paraId="2788C05C">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万立方</w:t>
                  </w:r>
                  <w:r>
                    <w:rPr>
                      <w:rFonts w:eastAsiaTheme="minorEastAsia"/>
                    </w:rPr>
                    <w:t>/</w:t>
                  </w:r>
                  <w:r>
                    <w:rPr>
                      <w:rFonts w:hAnsiTheme="minorEastAsia" w:eastAsiaTheme="minorEastAsia"/>
                    </w:rPr>
                    <w:t>年</w:t>
                  </w:r>
                </w:p>
              </w:tc>
              <w:tc>
                <w:tcPr>
                  <w:tcW w:w="1428" w:type="pct"/>
                  <w:tcBorders>
                    <w:tl2br w:val="nil"/>
                    <w:tr2bl w:val="nil"/>
                  </w:tcBorders>
                  <w:vAlign w:val="center"/>
                </w:tcPr>
                <w:p w14:paraId="41BB7628">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7</w:t>
                  </w:r>
                </w:p>
              </w:tc>
              <w:tc>
                <w:tcPr>
                  <w:tcW w:w="1430" w:type="pct"/>
                  <w:tcBorders>
                    <w:tl2br w:val="nil"/>
                    <w:tr2bl w:val="nil"/>
                  </w:tcBorders>
                  <w:vAlign w:val="center"/>
                </w:tcPr>
                <w:p w14:paraId="2B804300">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0.4348</w:t>
                  </w:r>
                </w:p>
              </w:tc>
            </w:tr>
            <w:bookmarkEnd w:id="2"/>
          </w:tbl>
          <w:p w14:paraId="60CB27B0">
            <w:pPr>
              <w:keepNext w:val="0"/>
              <w:keepLines w:val="0"/>
              <w:suppressLineNumbers w:val="0"/>
              <w:adjustRightInd w:val="0"/>
              <w:snapToGrid w:val="0"/>
              <w:spacing w:before="0" w:beforeAutospacing="0" w:after="0" w:afterAutospacing="0" w:line="360" w:lineRule="auto"/>
              <w:ind w:left="0" w:right="0"/>
              <w:rPr>
                <w:rFonts w:eastAsiaTheme="minorEastAsia"/>
                <w:b/>
                <w:sz w:val="24"/>
              </w:rPr>
            </w:pPr>
            <w:r>
              <w:rPr>
                <w:rFonts w:hAnsiTheme="minorEastAsia" w:eastAsiaTheme="minorEastAsia"/>
                <w:b/>
                <w:sz w:val="24"/>
              </w:rPr>
              <w:t>（</w:t>
            </w:r>
            <w:r>
              <w:rPr>
                <w:rFonts w:eastAsiaTheme="minorEastAsia"/>
                <w:b/>
                <w:sz w:val="24"/>
              </w:rPr>
              <w:t>2</w:t>
            </w:r>
            <w:r>
              <w:rPr>
                <w:rFonts w:hAnsiTheme="minorEastAsia" w:eastAsiaTheme="minorEastAsia"/>
                <w:b/>
                <w:sz w:val="24"/>
              </w:rPr>
              <w:t>）水平衡</w:t>
            </w:r>
          </w:p>
          <w:p w14:paraId="7B5289C7">
            <w:pPr>
              <w:keepNext w:val="0"/>
              <w:keepLines w:val="0"/>
              <w:suppressLineNumbers w:val="0"/>
              <w:adjustRightInd w:val="0"/>
              <w:snapToGrid w:val="0"/>
              <w:spacing w:before="0" w:beforeAutospacing="0" w:after="0" w:afterAutospacing="0" w:line="360" w:lineRule="auto"/>
              <w:ind w:left="0" w:right="0" w:firstLine="420"/>
              <w:rPr>
                <w:rFonts w:eastAsiaTheme="minorEastAsia"/>
                <w:color w:val="000000"/>
                <w:sz w:val="24"/>
              </w:rPr>
            </w:pPr>
            <w:r>
              <w:rPr>
                <w:rFonts w:hAnsiTheme="minorEastAsia" w:eastAsiaTheme="minorEastAsia"/>
                <w:sz w:val="24"/>
              </w:rPr>
              <w:t>项目建设后，用排水情</w:t>
            </w:r>
            <w:r>
              <w:rPr>
                <w:rFonts w:hAnsiTheme="minorEastAsia" w:eastAsiaTheme="minorEastAsia"/>
                <w:sz w:val="24"/>
                <w:szCs w:val="22"/>
              </w:rPr>
              <w:t>况详见图</w:t>
            </w:r>
            <w:r>
              <w:rPr>
                <w:rFonts w:eastAsiaTheme="minorEastAsia"/>
                <w:sz w:val="24"/>
                <w:szCs w:val="22"/>
              </w:rPr>
              <w:t>2-1</w:t>
            </w:r>
            <w:r>
              <w:rPr>
                <w:rFonts w:hAnsiTheme="minorEastAsia" w:eastAsiaTheme="minorEastAsia"/>
                <w:sz w:val="24"/>
                <w:szCs w:val="22"/>
              </w:rPr>
              <w:t>。</w:t>
            </w:r>
          </w:p>
          <w:p w14:paraId="49419AA5">
            <w:pPr>
              <w:pStyle w:val="2"/>
              <w:keepNext w:val="0"/>
              <w:keepLines w:val="0"/>
              <w:suppressLineNumbers w:val="0"/>
              <w:spacing w:before="0" w:beforeAutospacing="0" w:after="0" w:afterAutospacing="0"/>
              <w:ind w:left="0" w:right="0"/>
              <w:jc w:val="center"/>
              <w:rPr>
                <w:rFonts w:eastAsiaTheme="minorEastAsia"/>
                <w:color w:val="000000"/>
                <w:sz w:val="24"/>
              </w:rPr>
            </w:pPr>
            <w:r>
              <w:rPr>
                <w:rFonts w:eastAsiaTheme="minorEastAsia"/>
                <w:color w:val="000000"/>
                <w:sz w:val="24"/>
              </w:rPr>
              <w:pict>
                <v:group id="画布 5438" o:spid="_x0000_s1369" o:spt="203" style="height:285.8pt;width:445.3pt;" coordorigin="1418,6454" coordsize="8906,5716" editas="canvas">
                  <o:lock v:ext="edit"/>
                  <v:shape id="画布 5438" o:spid="_x0000_s1370" o:spt="75" type="#_x0000_t75" style="position:absolute;left:1418;top:6454;height:5716;width:8906;" filled="f" stroked="f" coordsize="21600,21600">
                    <v:path/>
                    <v:fill on="f" focussize="0,0"/>
                    <v:stroke on="f"/>
                    <v:imagedata o:title=""/>
                    <o:lock v:ext="edit" rotation="t" text="t" aspectratio="t"/>
                  </v:shape>
                  <v:line id="直线 2398" o:spid="_x0000_s1371" o:spt="20" style="position:absolute;left:2705;top:7614;flip:y;height:1;width:1008;"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">
                    <v:path arrowok="t"/>
                    <v:fill on="f" focussize="0,0"/>
                    <v:stroke color="#000000" endarrow="block"/>
                    <v:imagedata o:title=""/>
                    <o:lock v:ext="edit" aspectratio="f"/>
                  </v:line>
                  <v:rect id="矩形 2400" o:spid="_x0000_s1372" o:spt="1" style="position:absolute;left:4365;top:6694;height:399;width:1409;"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">
                    <v:path/>
                    <v:fill on="f" focussize="0,0"/>
                    <v:stroke on="f"/>
                    <v:imagedata o:title=""/>
                    <o:lock v:ext="edit" aspectratio="f"/>
                    <v:textbox>
                      <w:txbxContent>
                        <w:p w14:paraId="34C36B26">
                          <w:pPr>
                            <w:rPr>
                              <w:rFonts w:hint="default" w:eastAsia="宋体"/>
                              <w:lang w:val="en-US" w:eastAsia="zh-CN"/>
                            </w:rPr>
                          </w:pPr>
                          <w:r>
                            <w:rPr>
                              <w:rFonts w:hint="eastAsia"/>
                            </w:rPr>
                            <w:t>损耗9</w:t>
                          </w:r>
                          <w:r>
                            <w:rPr>
                              <w:rFonts w:hint="eastAsia"/>
                              <w:lang w:val="en-US" w:eastAsia="zh-CN"/>
                            </w:rPr>
                            <w:t>10.95</w:t>
                          </w:r>
                        </w:p>
                      </w:txbxContent>
                    </v:textbox>
                  </v:rect>
                  <v:line id="直线 2402" o:spid="_x0000_s1373" o:spt="20" style="position:absolute;left:4941;top:7534;height:14;width:979;" filled="f" stroked="t" coordsize="21600,21600">
                    <v:path arrowok="t"/>
                    <v:fill on="f" focussize="0,0"/>
                    <v:stroke color="#000000" endarrow="block"/>
                    <v:imagedata o:title=""/>
                    <o:lock v:ext="edit" aspectratio="f"/>
                  </v:line>
                  <v:rect id="矩形 2395" o:spid="_x0000_s1374" o:spt="1" style="position:absolute;left:6970;top:7244;height:429;width:1036;" filled="f" stroked="f" coordsize="21600,21600">
                    <v:path/>
                    <v:fill on="f" focussize="0,0"/>
                    <v:stroke on="f"/>
                    <v:imagedata o:title=""/>
                    <o:lock v:ext="edit" aspectratio="f"/>
                    <v:textbox>
                      <w:txbxContent>
                        <w:p w14:paraId="78783CF3">
                          <w:pPr>
                            <w:rPr>
                              <w:rFonts w:hint="default" w:eastAsia="宋体"/>
                              <w:lang w:val="en-US" w:eastAsia="zh-CN"/>
                            </w:rPr>
                          </w:pPr>
                          <w:r>
                            <w:rPr>
                              <w:rFonts w:hint="eastAsia"/>
                              <w:lang w:val="en-US" w:eastAsia="zh-CN"/>
                            </w:rPr>
                            <w:t>5162.05</w:t>
                          </w:r>
                        </w:p>
                      </w:txbxContent>
                    </v:textbox>
                  </v:rect>
                  <v:rect id="矩形 2396" o:spid="_x0000_s1375" o:spt="1" style="position:absolute;left:8835;top:7819;height:804;width:1345;" filled="f" stroked="f" coordsize="21600,21600">
                    <v:path/>
                    <v:fill on="f" focussize="0,0"/>
                    <v:stroke on="f"/>
                    <v:imagedata o:title=""/>
                    <o:lock v:ext="edit" aspectratio="f"/>
                    <v:textbox>
                      <w:txbxContent>
                        <w:p w14:paraId="6144C845">
                          <w:pPr>
                            <w:jc w:val="center"/>
                          </w:pPr>
                          <w:r>
                            <w:rPr>
                              <w:rFonts w:hint="eastAsia"/>
                            </w:rPr>
                            <w:t>接管梅村水处理厂处理</w:t>
                          </w:r>
                        </w:p>
                      </w:txbxContent>
                    </v:textbox>
                  </v:rect>
                  <v:rect id="矩形 2397" o:spid="_x0000_s1376" o:spt="1" style="position:absolute;left:2675;top:7251;height:378;width:1080;" filled="f" stroked="f" coordsize="21600,21600">
                    <v:path/>
                    <v:fill on="f" focussize="0,0"/>
                    <v:stroke on="f"/>
                    <v:imagedata o:title=""/>
                    <o:lock v:ext="edit" aspectratio="f"/>
                    <v:textbox>
                      <w:txbxContent>
                        <w:p w14:paraId="066CCB1A">
                          <w:pPr>
                            <w:jc w:val="center"/>
                            <w:rPr>
                              <w:rFonts w:hint="default" w:eastAsia="宋体"/>
                              <w:lang w:val="en-US" w:eastAsia="zh-CN"/>
                            </w:rPr>
                          </w:pPr>
                          <w:r>
                            <w:rPr>
                              <w:rFonts w:hint="eastAsia"/>
                            </w:rPr>
                            <w:t>60</w:t>
                          </w:r>
                          <w:r>
                            <w:rPr>
                              <w:rFonts w:hint="eastAsia"/>
                              <w:lang w:val="en-US" w:eastAsia="zh-CN"/>
                            </w:rPr>
                            <w:t>73</w:t>
                          </w:r>
                        </w:p>
                      </w:txbxContent>
                    </v:textbox>
                  </v:rect>
                  <v:rect id="矩形 2399" o:spid="_x0000_s1377" o:spt="1" style="position:absolute;left:3696;top:7361;height:400;width:1227;" fillcolor="#FFFFFF" filled="t" stroked="t" coordsize="21600,21600">
                    <v:path/>
                    <v:fill on="t" color2="#FFFFFF" focussize="0,0"/>
                    <v:stroke color="#000000" joinstyle="miter"/>
                    <v:imagedata o:title=""/>
                    <o:lock v:ext="edit" aspectratio="f"/>
                    <v:textbox>
                      <w:txbxContent>
                        <w:p w14:paraId="2B6C5EAE">
                          <w:pPr>
                            <w:jc w:val="center"/>
                          </w:pPr>
                          <w:r>
                            <w:rPr>
                              <w:rFonts w:hint="eastAsia"/>
                            </w:rPr>
                            <w:t>生活用水</w:t>
                          </w:r>
                        </w:p>
                      </w:txbxContent>
                    </v:textbox>
                  </v:rect>
                  <v:line id="直线 2401" o:spid="_x0000_s1378" o:spt="20" style="position:absolute;left:4218;top:7068;flip:y;height:255;width:277;" filled="f" stroked="t" coordsize="21600,21600">
                    <v:path arrowok="t"/>
                    <v:fill on="f" focussize="0,0"/>
                    <v:stroke color="#000000" dashstyle="dash" endarrow="block"/>
                    <v:imagedata o:title=""/>
                    <o:lock v:ext="edit" aspectratio="f"/>
                  </v:line>
                  <v:rect id="矩形 2403" o:spid="_x0000_s1379" o:spt="1" style="position:absolute;left:5932;top:7341;height:386;width:1109;" fillcolor="#FFFFFF" filled="t" stroked="t" coordsize="21600,21600">
                    <v:path/>
                    <v:fill on="t" color2="#FFFFFF" focussize="0,0"/>
                    <v:stroke color="#000000" joinstyle="miter"/>
                    <v:imagedata o:title=""/>
                    <o:lock v:ext="edit" aspectratio="f"/>
                    <v:textbox>
                      <w:txbxContent>
                        <w:p w14:paraId="6569080A">
                          <w:pPr>
                            <w:jc w:val="center"/>
                          </w:pPr>
                          <w:r>
                            <w:rPr>
                              <w:rFonts w:hint="eastAsia"/>
                            </w:rPr>
                            <w:t>化粪池</w:t>
                          </w:r>
                        </w:p>
                      </w:txbxContent>
                    </v:textbox>
                  </v:rect>
                  <v:rect id="矩形 2405" o:spid="_x0000_s1380" o:spt="1" style="position:absolute;left:4867;top:7188;height:429;width:1091;" filled="f" stroked="f" coordsize="21600,21600">
                    <v:path/>
                    <v:fill on="f" focussize="0,0"/>
                    <v:stroke on="f"/>
                    <v:imagedata o:title=""/>
                    <o:lock v:ext="edit" aspectratio="f"/>
                    <v:textbox>
                      <w:txbxContent>
                        <w:p w14:paraId="244EC2A0">
                          <w:pPr>
                            <w:rPr>
                              <w:rFonts w:hint="default" w:eastAsia="宋体"/>
                              <w:lang w:val="en-US" w:eastAsia="zh-CN"/>
                            </w:rPr>
                          </w:pPr>
                          <w:r>
                            <w:rPr>
                              <w:rFonts w:hint="eastAsia"/>
                              <w:lang w:val="en-US" w:eastAsia="zh-CN"/>
                            </w:rPr>
                            <w:t>5162.05</w:t>
                          </w:r>
                        </w:p>
                      </w:txbxContent>
                    </v:textbox>
                  </v:rect>
                  <v:rect id="矩形 2416" o:spid="_x0000_s1381" o:spt="1" style="position:absolute;left:1778;top:9385;height:823;width:1030;"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">
                    <v:path/>
                    <v:fill on="f" focussize="0,0"/>
                    <v:stroke on="f"/>
                    <v:imagedata o:title=""/>
                    <o:lock v:ext="edit" aspectratio="f"/>
                    <v:textbox>
                      <w:txbxContent>
                        <w:p w14:paraId="307B85BA">
                          <w:pPr>
                            <w:adjustRightInd w:val="0"/>
                            <w:snapToGrid w:val="0"/>
                            <w:jc w:val="left"/>
                          </w:pPr>
                          <w:r>
                            <w:rPr>
                              <w:rFonts w:hint="eastAsia"/>
                            </w:rPr>
                            <w:t>9288</w:t>
                          </w:r>
                        </w:p>
                        <w:p w14:paraId="3A6F2DEE">
                          <w:pPr>
                            <w:adjustRightInd w:val="0"/>
                            <w:snapToGrid w:val="0"/>
                            <w:jc w:val="left"/>
                          </w:pPr>
                          <w:r>
                            <w:rPr>
                              <w:rFonts w:hint="eastAsia"/>
                            </w:rPr>
                            <w:t>自来水</w:t>
                          </w:r>
                        </w:p>
                      </w:txbxContent>
                    </v:textbox>
                  </v:rect>
                  <v:line id="直线 2417" o:spid="_x0000_s1382" o:spt="20" style="position:absolute;left:1644;top:9705;flip:y;height:1;width:1009;"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">
                    <v:path arrowok="t"/>
                    <v:fill on="f" focussize="0,0"/>
                    <v:stroke color="#000000" endarrow="block"/>
                    <v:imagedata o:title=""/>
                    <o:lock v:ext="edit" aspectratio="f"/>
                  </v:line>
                  <v:line id="直线 2418" o:spid="_x0000_s1383" o:spt="20" style="position:absolute;left:2691;top:7631;flip:x y;height:4099;width:1;" filled="f" stroked="t" coordsize="21600,21600">
                    <v:path arrowok="t"/>
                    <v:fill on="f" focussize="0,0"/>
                    <v:stroke color="#000000"/>
                    <v:imagedata o:title=""/>
                    <o:lock v:ext="edit" aspectratio="f"/>
                  </v:line>
                  <v:rect id="矩形 2424" o:spid="_x0000_s1384" o:spt="1" style="position:absolute;left:2678;top:9724;height:382;width:1080;"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">
                    <v:path/>
                    <v:fill on="f" focussize="0,0"/>
                    <v:stroke on="f"/>
                    <v:imagedata o:title=""/>
                    <o:lock v:ext="edit" aspectratio="f"/>
                    <v:textbox>
                      <w:txbxContent>
                        <w:p w14:paraId="57D45BAA">
                          <w:pPr>
                            <w:jc w:val="center"/>
                            <w:rPr>
                              <w:rFonts w:hint="default" w:eastAsia="宋体"/>
                              <w:lang w:val="en-US" w:eastAsia="zh-CN"/>
                            </w:rPr>
                          </w:pPr>
                          <w:r>
                            <w:rPr>
                              <w:rFonts w:hint="eastAsia"/>
                              <w:lang w:val="en-US" w:eastAsia="zh-CN"/>
                            </w:rPr>
                            <w:t>15</w:t>
                          </w:r>
                        </w:p>
                      </w:txbxContent>
                    </v:textbox>
                  </v:rect>
                  <v:rect id="矩形 2440" o:spid="_x0000_s1385" o:spt="1" style="position:absolute;left:7054;top:9648;height:750;width:2552;" filled="f" stroked="f" coordsize="21600,21600">
                    <v:path/>
                    <v:fill on="f" focussize="0,0"/>
                    <v:stroke on="f"/>
                    <v:imagedata o:title=""/>
                    <o:lock v:ext="edit" aspectratio="f"/>
                    <v:textbox>
                      <w:txbxContent>
                        <w:p w14:paraId="63871E0A">
                          <w:pPr>
                            <w:jc w:val="center"/>
                          </w:pPr>
                          <w:r>
                            <w:rPr>
                              <w:rFonts w:hint="eastAsia"/>
                            </w:rPr>
                            <w:t>进入实验室废水收集池</w:t>
                          </w:r>
                        </w:p>
                        <w:p w14:paraId="44A1E58F">
                          <w:pPr>
                            <w:jc w:val="center"/>
                          </w:pPr>
                          <w:r>
                            <w:rPr>
                              <w:rFonts w:hint="eastAsia"/>
                            </w:rPr>
                            <w:t>并委托有资质单位处置</w:t>
                          </w:r>
                        </w:p>
                      </w:txbxContent>
                    </v:textbox>
                  </v:rect>
                  <v:line id="直线 2425" o:spid="_x0000_s1386" o:spt="20" style="position:absolute;left:2711;top:10038;flip:y;height:1;width:1008;" filled="f" stroked="t" coordsize="21600,21600">
                    <v:path arrowok="t"/>
                    <v:fill on="f" focussize="0,0"/>
                    <v:stroke color="#000000" endarrow="block"/>
                    <v:imagedata o:title=""/>
                    <o:lock v:ext="edit" aspectratio="f"/>
                  </v:line>
                  <v:rect id="矩形 2426" o:spid="_x0000_s1387" o:spt="1" style="position:absolute;left:3705;top:9871;height:402;width:1708;" fillcolor="#FFFFFF" filled="t" stroked="t" coordsize="21600,21600">
                    <v:path/>
                    <v:fill on="t" color2="#FFFFFF" focussize="0,0"/>
                    <v:stroke color="#000000" joinstyle="miter"/>
                    <v:imagedata o:title=""/>
                    <o:lock v:ext="edit" aspectratio="f"/>
                    <v:textbox>
                      <w:txbxContent>
                        <w:p w14:paraId="3E0C4A2F">
                          <w:pPr>
                            <w:jc w:val="center"/>
                          </w:pPr>
                          <w:r>
                            <w:rPr>
                              <w:rFonts w:hint="eastAsia"/>
                            </w:rPr>
                            <w:t>实验室用水</w:t>
                          </w:r>
                        </w:p>
                      </w:txbxContent>
                    </v:textbox>
                  </v:rect>
                  <v:rect id="矩形 2428" o:spid="_x0000_s1388" o:spt="1" style="position:absolute;left:5826;top:9784;height:400;width:871;" filled="f" stroked="f" coordsize="21600,21600">
                    <v:path/>
                    <v:fill on="f" focussize="0,0"/>
                    <v:stroke on="f"/>
                    <v:imagedata o:title=""/>
                    <o:lock v:ext="edit" aspectratio="f"/>
                    <v:textbox>
                      <w:txbxContent>
                        <w:p w14:paraId="6E21E8A4">
                          <w:pPr>
                            <w:rPr>
                              <w:rFonts w:hint="default" w:eastAsia="宋体"/>
                              <w:lang w:val="en-US" w:eastAsia="zh-CN"/>
                            </w:rPr>
                          </w:pPr>
                          <w:r>
                            <w:rPr>
                              <w:rFonts w:hint="eastAsia"/>
                              <w:lang w:val="en-US" w:eastAsia="zh-CN"/>
                            </w:rPr>
                            <w:t>12</w:t>
                          </w:r>
                        </w:p>
                      </w:txbxContent>
                    </v:textbox>
                  </v:rect>
                  <v:line id="直线 2404" o:spid="_x0000_s1389" o:spt="20" style="position:absolute;left:5431;top:10074;height:14;width:1625;" filled="f" stroked="t" coordsize="21600,21600">
                    <v:path arrowok="t"/>
                    <v:fill on="f" focussize="0,0"/>
                    <v:stroke color="#000000" dashstyle="dash" endarrow="block"/>
                    <v:imagedata o:title=""/>
                    <o:lock v:ext="edit" aspectratio="f"/>
                  </v:line>
                  <v:rect id="矩形 2395" o:spid="_x0000_s1390" o:spt="1" style="position:absolute;left:5468;top:10671;height:420;width:1036;" filled="f" stroked="f" coordsize="21600,21600">
                    <v:path/>
                    <v:fill on="f" focussize="0,0"/>
                    <v:stroke on="f"/>
                    <v:imagedata o:title=""/>
                    <o:lock v:ext="edit" aspectratio="f"/>
                    <v:textbox>
                      <w:txbxContent>
                        <w:p w14:paraId="34FAE952">
                          <w:pPr>
                            <w:rPr>
                              <w:rFonts w:hint="eastAsia" w:eastAsia="宋体"/>
                              <w:lang w:eastAsia="zh-CN"/>
                            </w:rPr>
                          </w:pPr>
                          <w:r>
                            <w:rPr>
                              <w:rFonts w:hint="eastAsia"/>
                            </w:rPr>
                            <w:t>79</w:t>
                          </w:r>
                          <w:r>
                            <w:rPr>
                              <w:rFonts w:hint="eastAsia"/>
                              <w:lang w:val="en-US" w:eastAsia="zh-CN"/>
                            </w:rPr>
                            <w:t>4</w:t>
                          </w:r>
                        </w:p>
                      </w:txbxContent>
                    </v:textbox>
                  </v:rect>
                  <v:rect id="矩形 2396" o:spid="_x0000_s1391" o:spt="1" style="position:absolute;left:6362;top:10748;height:526;width:1382;" filled="f" stroked="f" coordsize="21600,21600">
                    <v:path/>
                    <v:fill on="f" focussize="0,0"/>
                    <v:stroke on="f"/>
                    <v:imagedata o:title=""/>
                    <o:lock v:ext="edit" aspectratio="f"/>
                    <v:textbox>
                      <w:txbxContent>
                        <w:p w14:paraId="095B545A">
                          <w:pPr>
                            <w:jc w:val="center"/>
                          </w:pPr>
                          <w:r>
                            <w:rPr>
                              <w:rFonts w:hint="eastAsia"/>
                            </w:rPr>
                            <w:t>蒸发损耗</w:t>
                          </w:r>
                        </w:p>
                      </w:txbxContent>
                    </v:textbox>
                  </v:rect>
                  <v:rect id="矩形 2397" o:spid="_x0000_s1392" o:spt="1" style="position:absolute;left:2633;top:10681;height:370;width:1079;" filled="f" stroked="f" coordsize="21600,21600">
                    <v:path/>
                    <v:fill on="f" focussize="0,0"/>
                    <v:stroke on="f"/>
                    <v:imagedata o:title=""/>
                    <o:lock v:ext="edit" aspectratio="f"/>
                    <v:textbox>
                      <w:txbxContent>
                        <w:p w14:paraId="485C326E">
                          <w:pPr>
                            <w:jc w:val="center"/>
                            <w:rPr>
                              <w:rFonts w:hint="eastAsia" w:eastAsia="宋体"/>
                              <w:lang w:eastAsia="zh-CN"/>
                            </w:rPr>
                          </w:pPr>
                          <w:r>
                            <w:rPr>
                              <w:rFonts w:hint="eastAsia"/>
                            </w:rPr>
                            <w:t>79</w:t>
                          </w:r>
                          <w:r>
                            <w:rPr>
                              <w:rFonts w:hint="eastAsia"/>
                              <w:lang w:val="en-US" w:eastAsia="zh-CN"/>
                            </w:rPr>
                            <w:t>4</w:t>
                          </w:r>
                        </w:p>
                      </w:txbxContent>
                    </v:textbox>
                  </v:rect>
                  <v:rect id="矩形 2399" o:spid="_x0000_s1393" o:spt="1" style="position:absolute;left:3698;top:10729;height:463;width:1571;" fillcolor="#FFFFFF" filled="t" stroked="t" coordsize="21600,21600">
                    <v:path/>
                    <v:fill on="t" color2="#FFFFFF" focussize="0,0"/>
                    <v:stroke color="#000000" joinstyle="miter"/>
                    <v:imagedata o:title=""/>
                    <o:lock v:ext="edit" aspectratio="f"/>
                    <v:textbox>
                      <w:txbxContent>
                        <w:p w14:paraId="2E23A739">
                          <w:pPr>
                            <w:jc w:val="center"/>
                          </w:pPr>
                          <w:r>
                            <w:rPr>
                              <w:rFonts w:hint="eastAsia"/>
                            </w:rPr>
                            <w:t>道路冲洗用水</w:t>
                          </w:r>
                        </w:p>
                      </w:txbxContent>
                    </v:textbox>
                  </v:rect>
                  <v:line id="直线 2404" o:spid="_x0000_s1394" o:spt="20" style="position:absolute;left:5312;top:10958;height:1;width:1283;" filled="f" stroked="t" coordsize="21600,21600">
                    <v:path arrowok="t"/>
                    <v:fill on="f" focussize="0,0"/>
                    <v:stroke color="#000000" dashstyle="dash" endarrow="block"/>
                    <v:imagedata o:title=""/>
                    <o:lock v:ext="edit" aspectratio="f"/>
                  </v:line>
                  <v:line id="直线 2425" o:spid="_x0000_s1395" o:spt="20" style="position:absolute;left:2708;top:10976;flip:y;height:1;width:1000;"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">
                    <v:path arrowok="t"/>
                    <v:fill on="f" focussize="0,0"/>
                    <v:stroke color="#000000" endarrow="block"/>
                    <v:imagedata o:title=""/>
                    <o:lock v:ext="edit" aspectratio="f"/>
                  </v:line>
                  <v:rect id="矩形 2396" o:spid="_x0000_s1396" o:spt="1" style="position:absolute;left:6704;top:11540;height:572;width:1877;" filled="f" stroked="f" coordsize="21600,21600">
                    <v:path/>
                    <v:fill on="f" focussize="0,0"/>
                    <v:stroke on="f"/>
                    <v:imagedata o:title=""/>
                    <o:lock v:ext="edit" aspectratio="f"/>
                    <v:textbox>
                      <w:txbxContent>
                        <w:p w14:paraId="27247AE8">
                          <w:pPr>
                            <w:jc w:val="center"/>
                          </w:pPr>
                          <w:r>
                            <w:rPr>
                              <w:rFonts w:hint="eastAsia"/>
                            </w:rPr>
                            <w:t>吸收、蒸发损耗</w:t>
                          </w:r>
                        </w:p>
                      </w:txbxContent>
                    </v:textbox>
                  </v:rect>
                  <v:rect id="矩形 2397" o:spid="_x0000_s1397" o:spt="1" style="position:absolute;left:2707;top:11389;height:362;width:1079;" filled="f" stroked="f" coordsize="21600,21600">
                    <v:path/>
                    <v:fill on="f" focussize="0,0"/>
                    <v:stroke on="f"/>
                    <v:imagedata o:title=""/>
                    <o:lock v:ext="edit" aspectratio="f"/>
                    <v:textbox>
                      <w:txbxContent>
                        <w:p w14:paraId="3FD3D5E7">
                          <w:pPr>
                            <w:jc w:val="center"/>
                            <w:rPr>
                              <w:rFonts w:hint="default" w:eastAsia="宋体"/>
                              <w:lang w:val="en-US" w:eastAsia="zh-CN"/>
                            </w:rPr>
                          </w:pPr>
                          <w:r>
                            <w:rPr>
                              <w:rFonts w:hint="eastAsia"/>
                              <w:lang w:val="en-US" w:eastAsia="zh-CN"/>
                            </w:rPr>
                            <w:t>719</w:t>
                          </w:r>
                        </w:p>
                      </w:txbxContent>
                    </v:textbox>
                  </v:rect>
                  <v:rect id="矩形 2399" o:spid="_x0000_s1398" o:spt="1" style="position:absolute;left:3727;top:11485;height:472;width:1601;" fillcolor="#FFFFFF" filled="t" stroked="t" coordsize="21600,21600">
                    <v:path/>
                    <v:fill on="t" color2="#FFFFFF" focussize="0,0"/>
                    <v:stroke color="#000000" joinstyle="miter"/>
                    <v:imagedata o:title=""/>
                    <o:lock v:ext="edit" aspectratio="f"/>
                    <v:textbox>
                      <w:txbxContent>
                        <w:p w14:paraId="23C71EE5">
                          <w:pPr>
                            <w:jc w:val="center"/>
                          </w:pPr>
                          <w:r>
                            <w:rPr>
                              <w:rFonts w:hint="eastAsia"/>
                            </w:rPr>
                            <w:t>绿化用水</w:t>
                          </w:r>
                        </w:p>
                      </w:txbxContent>
                    </v:textbox>
                  </v:rect>
                  <v:line id="直线 2404" o:spid="_x0000_s1399" o:spt="20" style="position:absolute;left:5386;top:11740;height:1;width:1493;" filled="f" stroked="t" coordsize="21600,21600">
                    <v:path arrowok="t"/>
                    <v:fill on="f" focussize="0,0"/>
                    <v:stroke color="#000000" dashstyle="dash" endarrow="block"/>
                    <v:imagedata o:title=""/>
                    <o:lock v:ext="edit" aspectratio="f"/>
                  </v:line>
                  <v:rect id="矩形 2405" o:spid="_x0000_s1400" o:spt="1" style="position:absolute;left:5742;top:11410;height:410;width:1090;" filled="f" stroked="f" coordsize="21600,21600">
                    <v:path/>
                    <v:fill on="f" focussize="0,0"/>
                    <v:stroke on="f"/>
                    <v:imagedata o:title=""/>
                    <o:lock v:ext="edit" aspectratio="f"/>
                    <v:textbox>
                      <w:txbxContent>
                        <w:p w14:paraId="353D7B0F">
                          <w:pPr>
                            <w:rPr>
                              <w:rFonts w:hint="default" w:eastAsia="宋体"/>
                              <w:lang w:val="en-US" w:eastAsia="zh-CN"/>
                            </w:rPr>
                          </w:pPr>
                          <w:r>
                            <w:rPr>
                              <w:rFonts w:hint="eastAsia"/>
                              <w:lang w:val="en-US" w:eastAsia="zh-CN"/>
                            </w:rPr>
                            <w:t>719</w:t>
                          </w:r>
                        </w:p>
                      </w:txbxContent>
                    </v:textbox>
                  </v:rect>
                  <v:line id="直线 2425" o:spid="_x0000_s1401" o:spt="20" style="position:absolute;left:2717;top:11725;flip:y;height:1;width:1000;"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">
                    <v:path arrowok="t"/>
                    <v:fill on="f" focussize="0,0"/>
                    <v:stroke color="#000000" endarrow="block"/>
                    <v:imagedata o:title=""/>
                    <o:lock v:ext="edit" aspectratio="f"/>
                  </v:line>
                  <v:rect id="矩形 2395" o:spid="_x0000_s1402" o:spt="1" style="position:absolute;left:4885;top:8580;height:412;width:1103;" filled="f" stroked="f" coordsize="21600,21600">
                    <v:path/>
                    <v:fill on="f" focussize="0,0"/>
                    <v:stroke on="f"/>
                    <v:imagedata o:title=""/>
                    <o:lock v:ext="edit" aspectratio="f"/>
                    <v:textbox>
                      <w:txbxContent>
                        <w:p w14:paraId="3470818F">
                          <w:pPr>
                            <w:rPr>
                              <w:rFonts w:hint="default" w:eastAsia="宋体"/>
                              <w:lang w:val="en-US" w:eastAsia="zh-CN"/>
                            </w:rPr>
                          </w:pPr>
                          <w:r>
                            <w:rPr>
                              <w:rFonts w:hint="eastAsia"/>
                            </w:rPr>
                            <w:t>143</w:t>
                          </w:r>
                          <w:r>
                            <w:rPr>
                              <w:rFonts w:hint="eastAsia"/>
                              <w:lang w:val="en-US" w:eastAsia="zh-CN"/>
                            </w:rPr>
                            <w:t>3.95</w:t>
                          </w:r>
                        </w:p>
                      </w:txbxContent>
                    </v:textbox>
                  </v:rect>
                  <v:rect id="矩形 2397" o:spid="_x0000_s1403" o:spt="1" style="position:absolute;left:2613;top:8522;height:363;width:1077;" filled="f" stroked="f" coordsize="21600,21600">
                    <v:path/>
                    <v:fill on="f" focussize="0,0"/>
                    <v:stroke on="f"/>
                    <v:imagedata o:title=""/>
                    <o:lock v:ext="edit" aspectratio="f"/>
                    <v:textbox>
                      <w:txbxContent>
                        <w:p w14:paraId="2C72300C">
                          <w:pPr>
                            <w:jc w:val="center"/>
                            <w:rPr>
                              <w:rFonts w:hint="default" w:eastAsia="宋体"/>
                              <w:lang w:val="en-US" w:eastAsia="zh-CN"/>
                            </w:rPr>
                          </w:pPr>
                          <w:r>
                            <w:rPr>
                              <w:rFonts w:hint="eastAsia"/>
                            </w:rPr>
                            <w:t>16</w:t>
                          </w:r>
                          <w:r>
                            <w:rPr>
                              <w:rFonts w:hint="eastAsia"/>
                              <w:lang w:val="en-US" w:eastAsia="zh-CN"/>
                            </w:rPr>
                            <w:t>87</w:t>
                          </w:r>
                        </w:p>
                      </w:txbxContent>
                    </v:textbox>
                  </v:rect>
                  <v:rect id="矩形 2399" o:spid="_x0000_s1404" o:spt="1" style="position:absolute;left:3676;top:8628;height:443;width:1257;" fillcolor="#FFFFFF" filled="t" stroked="t" coordsize="21600,21600">
                    <v:path/>
                    <v:fill on="t" color2="#FFFFFF" focussize="0,0"/>
                    <v:stroke color="#000000" joinstyle="miter"/>
                    <v:imagedata o:title=""/>
                    <o:lock v:ext="edit" aspectratio="f"/>
                    <v:textbox>
                      <w:txbxContent>
                        <w:p w14:paraId="5C6F3674">
                          <w:pPr>
                            <w:jc w:val="center"/>
                          </w:pPr>
                          <w:r>
                            <w:rPr>
                              <w:rFonts w:hint="eastAsia"/>
                            </w:rPr>
                            <w:t>食堂用水</w:t>
                          </w:r>
                        </w:p>
                      </w:txbxContent>
                    </v:textbox>
                  </v:rect>
                  <v:line id="直线 2425" o:spid="_x0000_s1405" o:spt="20" style="position:absolute;left:2688;top:8880;flip:y;height:0;width:998;" filled="f" stroked="t" coordsize="21600,21600">
                    <v:path arrowok="t"/>
                    <v:fill on="f" focussize="0,0"/>
                    <v:stroke color="#000000" endarrow="block"/>
                    <v:imagedata o:title=""/>
                    <o:lock v:ext="edit" aspectratio="f"/>
                  </v:line>
                  <v:line id="直线 2401" o:spid="_x0000_s1406" o:spt="20" style="position:absolute;left:4136;top:8359;flip:y;height:241;width:260;" filled="f" stroked="t" coordsize="21600,21600">
                    <v:path arrowok="t"/>
                    <v:fill on="f" focussize="0,0"/>
                    <v:stroke color="#000000" dashstyle="dash" endarrow="block"/>
                    <v:imagedata o:title=""/>
                    <o:lock v:ext="edit" aspectratio="f"/>
                  </v:line>
                  <v:rect id="矩形 2400" o:spid="_x0000_s1407" o:spt="1" style="position:absolute;left:4216;top:7921;height:380;width:1400;"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">
                    <v:path/>
                    <v:fill on="f" focussize="0,0"/>
                    <v:stroke on="f"/>
                    <v:imagedata o:title=""/>
                    <o:lock v:ext="edit" aspectratio="f"/>
                    <v:textbox>
                      <w:txbxContent>
                        <w:p w14:paraId="2262850C">
                          <w:r>
                            <w:t>损耗</w:t>
                          </w:r>
                          <w:r>
                            <w:rPr>
                              <w:rFonts w:hint="eastAsia"/>
                            </w:rPr>
                            <w:t>253.</w:t>
                          </w:r>
                          <w:r>
                            <w:rPr>
                              <w:rFonts w:hint="eastAsia"/>
                              <w:lang w:val="en-US" w:eastAsia="zh-CN"/>
                            </w:rPr>
                            <w:t>0</w:t>
                          </w:r>
                          <w:r>
                            <w:rPr>
                              <w:rFonts w:hint="eastAsia"/>
                            </w:rPr>
                            <w:t>5</w:t>
                          </w:r>
                        </w:p>
                      </w:txbxContent>
                    </v:textbox>
                  </v:rect>
                  <v:rect id="矩形 2403" o:spid="_x0000_s1408" o:spt="1" style="position:absolute;left:5912;top:8665;height:401;width:1135;" fillcolor="#FFFFFF" filled="t" stroked="t" coordsize="21600,21600">
                    <v:path/>
                    <v:fill on="t" color2="#FFFFFF" focussize="0,0"/>
                    <v:stroke color="#000000" joinstyle="miter"/>
                    <v:imagedata o:title=""/>
                    <o:lock v:ext="edit" aspectratio="f"/>
                    <v:textbox>
                      <w:txbxContent>
                        <w:p w14:paraId="5C3BDE62">
                          <w:pPr>
                            <w:jc w:val="center"/>
                            <w:rPr>
                              <w:rFonts w:ascii="Calibri" w:hAnsi="Calibri"/>
                            </w:rPr>
                          </w:pPr>
                          <w:r>
                            <w:rPr>
                              <w:rFonts w:hint="eastAsia" w:ascii="Calibri" w:hAnsi="Calibri"/>
                            </w:rPr>
                            <w:t>隔油池</w:t>
                          </w:r>
                        </w:p>
                      </w:txbxContent>
                    </v:textbox>
                  </v:rect>
                  <v:line id="直线 2402" o:spid="_x0000_s1409" o:spt="20" style="position:absolute;left:4937;top:8877;height:0;width:960;" filled="f" stroked="t" coordsize="21600,21600">
                    <v:path arrowok="t"/>
                    <v:fill on="f" focussize="0,0"/>
                    <v:stroke color="#000000" endarrow="block"/>
                    <v:imagedata o:title=""/>
                    <o:lock v:ext="edit" aspectratio="f"/>
                  </v:line>
                  <v:line id="直线 2402" o:spid="_x0000_s1410" o:spt="20" style="position:absolute;left:7053;top:8879;height:0;width:960;" filled="f" stroked="t" coordsize="21600,21600">
                    <v:path arrowok="t"/>
                    <v:fill on="f" focussize="0,0"/>
                    <v:stroke color="#000000" endarrow="block"/>
                    <v:imagedata o:title=""/>
                    <o:lock v:ext="edit" aspectratio="f"/>
                  </v:line>
                  <v:line id="直线 2402" o:spid="_x0000_s1411" o:spt="20" style="position:absolute;left:7046;top:7562;height:0;width:960;" filled="f" stroked="t" coordsize="21600,21600">
                    <v:path arrowok="t"/>
                    <v:fill on="f" focussize="0,0"/>
                    <v:stroke color="#000000" endarrow="block"/>
                    <v:imagedata o:title=""/>
                    <o:lock v:ext="edit" aspectratio="f"/>
                  </v:line>
                  <v:line id="直线 3598" o:spid="_x0000_s1412" o:spt="20" style="position:absolute;left:7997;top:7559;height:1319;width:5;" filled="f" stroked="t" coordsize="21600,21600">
                    <v:path arrowok="t"/>
                    <v:fill on="f" focussize="0,0"/>
                    <v:stroke color="#000000"/>
                    <v:imagedata o:title=""/>
                    <o:lock v:ext="edit" aspectratio="f"/>
                  </v:line>
                  <v:line id="直线 2402" o:spid="_x0000_s1413" o:spt="20" style="position:absolute;left:8012;top:8184;height:0;width:960;" filled="f" stroked="t" coordsize="21600,21600">
                    <v:path arrowok="t"/>
                    <v:fill on="f" focussize="0,0"/>
                    <v:stroke color="#000000" endarrow="block"/>
                    <v:imagedata o:title=""/>
                    <o:lock v:ext="edit" aspectratio="f"/>
                  </v:line>
                  <v:rect id="矩形 2395" o:spid="_x0000_s1414" o:spt="1" style="position:absolute;left:8132;top:7884;height:420;width:1020;" filled="f" stroked="f" coordsize="21600,21600">
                    <v:path/>
                    <v:fill on="f" focussize="0,0"/>
                    <v:stroke on="f"/>
                    <v:imagedata o:title=""/>
                    <o:lock v:ext="edit" aspectratio="f"/>
                    <v:textbox>
                      <w:txbxContent>
                        <w:p w14:paraId="35875A60">
                          <w:pPr>
                            <w:rPr>
                              <w:rFonts w:hint="default" w:eastAsia="宋体"/>
                              <w:lang w:val="en-US" w:eastAsia="zh-CN"/>
                            </w:rPr>
                          </w:pPr>
                          <w:r>
                            <w:rPr>
                              <w:rFonts w:hint="eastAsia"/>
                              <w:lang w:val="en-US" w:eastAsia="zh-CN"/>
                            </w:rPr>
                            <w:t>6596</w:t>
                          </w:r>
                        </w:p>
                      </w:txbxContent>
                    </v:textbox>
                  </v:rect>
                  <v:line id="直线 2401" o:spid="_x0000_s1415" o:spt="20" style="position:absolute;left:4523;top:9593;flip:y;height:241;width:260;" filled="f" stroked="t" coordsize="21600,21600">
                    <v:path arrowok="t"/>
                    <v:fill on="f" focussize="0,0"/>
                    <v:stroke color="#000000" dashstyle="dash" endarrow="block"/>
                    <v:imagedata o:title=""/>
                    <o:lock v:ext="edit" aspectratio="f"/>
                  </v:line>
                  <v:rect id="矩形 2400" o:spid="_x0000_s1416" o:spt="1" style="position:absolute;left:4319;top:9198;height:380;width:1169;"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">
                    <v:path/>
                    <v:fill on="f" focussize="0,0"/>
                    <v:stroke on="f"/>
                    <v:imagedata o:title=""/>
                    <o:lock v:ext="edit" aspectratio="f"/>
                    <v:textbox>
                      <w:txbxContent>
                        <w:p w14:paraId="0F7E32B6">
                          <w:pPr>
                            <w:rPr>
                              <w:rFonts w:hint="eastAsia" w:eastAsia="宋体"/>
                              <w:lang w:eastAsia="zh-CN"/>
                            </w:rPr>
                          </w:pPr>
                          <w:r>
                            <w:t>损耗</w:t>
                          </w:r>
                          <w:r>
                            <w:rPr>
                              <w:rFonts w:hint="eastAsia"/>
                              <w:lang w:val="en-US" w:eastAsia="zh-CN"/>
                            </w:rPr>
                            <w:t>3</w:t>
                          </w:r>
                        </w:p>
                      </w:txbxContent>
                    </v:textbox>
                  </v:rect>
                  <v:rect id="矩形 2395" o:spid="_x0000_s1417" o:spt="1" style="position:absolute;left:6961;top:8577;height:400;width:1100;" filled="f" stroked="f" coordsize="21600,21600">
                    <v:path/>
                    <v:fill on="f" focussize="0,0"/>
                    <v:stroke on="f"/>
                    <v:imagedata o:title=""/>
                    <o:lock v:ext="edit" aspectratio="f"/>
                    <v:textbox>
                      <w:txbxContent>
                        <w:p w14:paraId="0C88BE01">
                          <w:pPr>
                            <w:rPr>
                              <w:rFonts w:hint="default" w:eastAsia="宋体"/>
                              <w:lang w:val="en-US" w:eastAsia="zh-CN"/>
                            </w:rPr>
                          </w:pPr>
                          <w:r>
                            <w:rPr>
                              <w:rFonts w:hint="eastAsia"/>
                            </w:rPr>
                            <w:t>143</w:t>
                          </w:r>
                          <w:r>
                            <w:rPr>
                              <w:rFonts w:hint="eastAsia"/>
                              <w:lang w:val="en-US" w:eastAsia="zh-CN"/>
                            </w:rPr>
                            <w:t>3.95</w:t>
                          </w:r>
                        </w:p>
                      </w:txbxContent>
                    </v:textbox>
                  </v:rect>
                  <w10:wrap type="none"/>
                  <w10:anchorlock/>
                </v:group>
              </w:pict>
            </w:r>
          </w:p>
          <w:p w14:paraId="3B48E193">
            <w:pPr>
              <w:pStyle w:val="2"/>
              <w:keepNext w:val="0"/>
              <w:keepLines w:val="0"/>
              <w:numPr>
                <w:ilvl w:val="0"/>
                <w:numId w:val="7"/>
              </w:numPr>
              <w:suppressLineNumbers w:val="0"/>
              <w:spacing w:before="0" w:beforeAutospacing="0" w:after="0" w:afterAutospacing="0"/>
              <w:ind w:left="0" w:right="0" w:firstLine="0"/>
              <w:jc w:val="center"/>
              <w:rPr>
                <w:rFonts w:eastAsiaTheme="minorEastAsia"/>
                <w:sz w:val="24"/>
                <w:szCs w:val="22"/>
              </w:rPr>
            </w:pPr>
            <w:r>
              <w:rPr>
                <w:rFonts w:hAnsiTheme="minorEastAsia" w:eastAsiaTheme="minorEastAsia"/>
                <w:b/>
                <w:sz w:val="24"/>
                <w:szCs w:val="20"/>
              </w:rPr>
              <w:t>学校水量平衡图（单位：</w:t>
            </w:r>
            <w:r>
              <w:rPr>
                <w:rFonts w:eastAsiaTheme="minorEastAsia"/>
                <w:b/>
                <w:sz w:val="24"/>
                <w:szCs w:val="20"/>
              </w:rPr>
              <w:t>t/a</w:t>
            </w:r>
            <w:r>
              <w:rPr>
                <w:rFonts w:hAnsiTheme="minorEastAsia" w:eastAsiaTheme="minorEastAsia"/>
                <w:b/>
                <w:sz w:val="24"/>
                <w:szCs w:val="20"/>
              </w:rPr>
              <w:t>）</w:t>
            </w:r>
          </w:p>
          <w:p w14:paraId="65105EC6">
            <w:pPr>
              <w:pStyle w:val="2"/>
              <w:keepNext w:val="0"/>
              <w:keepLines w:val="0"/>
              <w:suppressLineNumbers w:val="0"/>
              <w:spacing w:before="0" w:beforeAutospacing="0" w:after="0" w:afterAutospacing="0"/>
              <w:ind w:left="0" w:right="0"/>
              <w:jc w:val="left"/>
              <w:rPr>
                <w:rFonts w:eastAsiaTheme="minorEastAsia"/>
                <w:sz w:val="24"/>
                <w:szCs w:val="22"/>
              </w:rPr>
            </w:pPr>
          </w:p>
          <w:p w14:paraId="523C5D29">
            <w:pPr>
              <w:pStyle w:val="2"/>
              <w:keepNext w:val="0"/>
              <w:keepLines w:val="0"/>
              <w:suppressLineNumbers w:val="0"/>
              <w:spacing w:before="0" w:beforeAutospacing="0" w:after="0" w:afterAutospacing="0"/>
              <w:ind w:left="0" w:right="0"/>
              <w:jc w:val="left"/>
              <w:rPr>
                <w:rFonts w:eastAsiaTheme="minorEastAsia"/>
                <w:sz w:val="24"/>
                <w:szCs w:val="22"/>
              </w:rPr>
            </w:pPr>
          </w:p>
          <w:p w14:paraId="72513013">
            <w:pPr>
              <w:pStyle w:val="2"/>
              <w:keepNext w:val="0"/>
              <w:keepLines w:val="0"/>
              <w:suppressLineNumbers w:val="0"/>
              <w:spacing w:before="0" w:beforeAutospacing="0" w:after="0" w:afterAutospacing="0"/>
              <w:ind w:left="0" w:right="0"/>
              <w:jc w:val="left"/>
              <w:rPr>
                <w:rFonts w:eastAsiaTheme="minorEastAsia"/>
                <w:sz w:val="24"/>
                <w:szCs w:val="22"/>
              </w:rPr>
            </w:pPr>
          </w:p>
          <w:p w14:paraId="5CC6402C">
            <w:pPr>
              <w:pStyle w:val="2"/>
              <w:keepNext w:val="0"/>
              <w:keepLines w:val="0"/>
              <w:suppressLineNumbers w:val="0"/>
              <w:spacing w:before="0" w:beforeAutospacing="0" w:after="0" w:afterAutospacing="0"/>
              <w:ind w:left="0" w:right="0"/>
              <w:jc w:val="left"/>
              <w:rPr>
                <w:rFonts w:eastAsiaTheme="minorEastAsia"/>
                <w:sz w:val="24"/>
                <w:szCs w:val="22"/>
              </w:rPr>
            </w:pPr>
          </w:p>
          <w:p w14:paraId="5D3BA1C5">
            <w:pPr>
              <w:pStyle w:val="2"/>
              <w:keepNext w:val="0"/>
              <w:keepLines w:val="0"/>
              <w:suppressLineNumbers w:val="0"/>
              <w:spacing w:before="0" w:beforeAutospacing="0" w:after="0" w:afterAutospacing="0"/>
              <w:ind w:left="0" w:right="0"/>
              <w:jc w:val="left"/>
              <w:rPr>
                <w:rFonts w:eastAsiaTheme="minorEastAsia"/>
                <w:sz w:val="24"/>
                <w:szCs w:val="22"/>
              </w:rPr>
            </w:pPr>
          </w:p>
        </w:tc>
      </w:tr>
    </w:tbl>
    <w:p w14:paraId="32542CA5">
      <w:pPr>
        <w:adjustRightInd w:val="0"/>
        <w:snapToGrid w:val="0"/>
        <w:spacing w:line="360" w:lineRule="auto"/>
        <w:rPr>
          <w:rFonts w:eastAsiaTheme="minorEastAsia"/>
          <w:b/>
          <w:bCs/>
          <w:sz w:val="28"/>
          <w:szCs w:val="28"/>
        </w:rPr>
      </w:pPr>
    </w:p>
    <w:p w14:paraId="5FA1C569">
      <w:pPr>
        <w:pStyle w:val="2"/>
        <w:sectPr>
          <w:pgSz w:w="11907" w:h="16840"/>
          <w:pgMar w:top="1418" w:right="1418" w:bottom="1418" w:left="1418" w:header="851" w:footer="851" w:gutter="0"/>
          <w:pgBorders>
            <w:top w:val="none" w:sz="0" w:space="0"/>
            <w:left w:val="none" w:sz="0" w:space="0"/>
            <w:bottom w:val="none" w:sz="0" w:space="0"/>
            <w:right w:val="none" w:sz="0" w:space="0"/>
          </w:pgBorders>
          <w:cols w:space="720" w:num="1"/>
          <w:docGrid w:linePitch="319" w:charSpace="0"/>
        </w:sectPr>
      </w:pPr>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28" w:type="dxa"/>
          <w:bottom w:w="0" w:type="dxa"/>
          <w:right w:w="28" w:type="dxa"/>
        </w:tblCellMar>
      </w:tblPr>
      <w:tblGrid>
        <w:gridCol w:w="9127"/>
      </w:tblGrid>
      <w:tr w14:paraId="79E311A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jc w:val="center"/>
        </w:trPr>
        <w:tc>
          <w:tcPr>
            <w:tcW w:w="9073" w:type="dxa"/>
          </w:tcPr>
          <w:p w14:paraId="0B894772">
            <w:pPr>
              <w:keepNext w:val="0"/>
              <w:keepLines w:val="0"/>
              <w:suppressLineNumbers w:val="0"/>
              <w:adjustRightInd w:val="0"/>
              <w:snapToGrid w:val="0"/>
              <w:spacing w:before="0" w:beforeAutospacing="0" w:after="0" w:afterAutospacing="0" w:line="360" w:lineRule="auto"/>
              <w:ind w:left="0" w:right="0"/>
              <w:jc w:val="left"/>
              <w:rPr>
                <w:rFonts w:eastAsiaTheme="minorEastAsia"/>
                <w:b/>
                <w:bCs/>
                <w:sz w:val="24"/>
                <w:szCs w:val="24"/>
              </w:rPr>
            </w:pPr>
            <w:r>
              <w:rPr>
                <w:rFonts w:eastAsiaTheme="minorEastAsia"/>
                <w:b/>
                <w:bCs/>
                <w:sz w:val="24"/>
                <w:szCs w:val="24"/>
              </w:rPr>
              <w:t>3</w:t>
            </w:r>
            <w:r>
              <w:rPr>
                <w:rFonts w:hAnsiTheme="minorEastAsia" w:eastAsiaTheme="minorEastAsia"/>
                <w:b/>
                <w:bCs/>
                <w:sz w:val="24"/>
                <w:szCs w:val="24"/>
              </w:rPr>
              <w:t>、主要工艺流程及产污环节：</w:t>
            </w:r>
          </w:p>
          <w:p w14:paraId="083E07CC">
            <w:pPr>
              <w:pStyle w:val="2"/>
              <w:keepNext w:val="0"/>
              <w:keepLines w:val="0"/>
              <w:suppressLineNumbers w:val="0"/>
              <w:spacing w:before="0" w:beforeAutospacing="0" w:afterAutospacing="0"/>
              <w:ind w:left="0" w:right="0"/>
              <w:rPr>
                <w:rFonts w:eastAsiaTheme="minorEastAsia"/>
              </w:rPr>
            </w:pPr>
            <w:r>
              <w:rPr>
                <w:rFonts w:hAnsiTheme="minorEastAsia" w:eastAsiaTheme="minorEastAsia"/>
                <w:b/>
                <w:sz w:val="24"/>
                <w:szCs w:val="24"/>
              </w:rPr>
              <w:t>实验室营运期流程：</w:t>
            </w:r>
          </w:p>
          <w:p w14:paraId="2B7BCBC0">
            <w:pPr>
              <w:pStyle w:val="2"/>
              <w:keepNext w:val="0"/>
              <w:keepLines w:val="0"/>
              <w:suppressLineNumbers w:val="0"/>
              <w:spacing w:before="0" w:beforeAutospacing="0" w:after="0" w:afterAutospacing="0"/>
              <w:ind w:left="0" w:right="0"/>
              <w:jc w:val="center"/>
              <w:rPr>
                <w:rFonts w:eastAsiaTheme="minorEastAsia"/>
                <w:b/>
                <w:sz w:val="24"/>
                <w:szCs w:val="24"/>
              </w:rPr>
            </w:pPr>
            <w:r>
              <w:rPr>
                <w:rFonts w:eastAsiaTheme="minorEastAsia"/>
                <w:b/>
                <w:color w:val="000000"/>
                <w:szCs w:val="22"/>
              </w:rPr>
              <w:pict>
                <v:group id="画布 5512" o:spid="_x0000_s1225" o:spt="203" style="height:130.9pt;width:445.65pt;" coordorigin="1868,1598" coordsize="8913,2618" editas="canvas">
                  <o:lock v:ext="edit"/>
                  <v:shape id="画布 5512" o:spid="_x0000_s1226" o:spt="75" type="#_x0000_t75" style="position:absolute;left:1868;top:1598;height:2618;width:8913;" filled="f" o:preferrelative="t" stroked="f" coordsize="21600,21600">
                    <v:path/>
                    <v:fill on="f" focussize="0,0"/>
                    <v:stroke on="f" joinstyle="miter"/>
                    <v:imagedata o:title=""/>
                    <o:lock v:ext="edit" rotation="t" text="t" aspectratio="t"/>
                  </v:shape>
                  <v:shape id="自选图形 5502" o:spid="_x0000_s1227" o:spt="32" type="#_x0000_t32" style="position:absolute;left:4660;top:2250;height:404;width:0;" filled="f" coordsize="21600,21600">
                    <v:path arrowok="t"/>
                    <v:fill on="f" focussize="0,0"/>
                    <v:stroke endarrow="block"/>
                    <v:imagedata o:title=""/>
                    <o:lock v:ext="edit"/>
                  </v:shape>
                  <v:shape id="文本框 5504" o:spid="_x0000_s1228" o:spt="202" type="#_x0000_t202" style="position:absolute;left:3739;top:2654;height:435;width:1890;" filled="f" coordsize="21600,21600">
                    <v:path/>
                    <v:fill on="f" focussize="0,0"/>
                    <v:stroke joinstyle="miter"/>
                    <v:imagedata o:title=""/>
                    <o:lock v:ext="edit"/>
                    <v:textbox>
                      <w:txbxContent>
                        <w:p w14:paraId="5E014CE7">
                          <w:pPr>
                            <w:jc w:val="center"/>
                          </w:pPr>
                          <w:r>
                            <w:rPr>
                              <w:rFonts w:hint="eastAsia"/>
                            </w:rPr>
                            <w:t>教学/实验</w:t>
                          </w:r>
                        </w:p>
                      </w:txbxContent>
                    </v:textbox>
                  </v:shape>
                  <v:shape id="自选图形 5505" o:spid="_x0000_s1229" o:spt="32" type="#_x0000_t32" style="position:absolute;left:4646;top:3089;height:375;width:0;" filled="f" coordsize="21600,21600">
                    <v:path arrowok="t"/>
                    <v:fill on="f" focussize="0,0"/>
                    <v:stroke endarrow="block"/>
                    <v:imagedata o:title=""/>
                    <o:lock v:ext="edit"/>
                  </v:shape>
                  <v:shape id="文本框 5506" o:spid="_x0000_s1230" o:spt="202" type="#_x0000_t202" style="position:absolute;left:3753;top:3450;height:435;width:1890;" filled="f" coordsize="21600,21600">
                    <v:path/>
                    <v:fill on="f" focussize="0,0"/>
                    <v:stroke joinstyle="miter"/>
                    <v:imagedata o:title=""/>
                    <o:lock v:ext="edit"/>
                    <v:textbox>
                      <w:txbxContent>
                        <w:p w14:paraId="35F48524">
                          <w:pPr>
                            <w:jc w:val="center"/>
                          </w:pPr>
                          <w:r>
                            <w:rPr>
                              <w:rFonts w:hint="eastAsia"/>
                            </w:rPr>
                            <w:t>课时结束</w:t>
                          </w:r>
                        </w:p>
                        <w:p w14:paraId="17CA8736"/>
                      </w:txbxContent>
                    </v:textbox>
                  </v:shape>
                  <v:shape id="自选图形 5507" o:spid="_x0000_s1231" o:spt="32" type="#_x0000_t32" style="position:absolute;left:5643;top:2922;height:0;width:481;" filled="f" coordsize="21600,21600">
                    <v:path arrowok="t"/>
                    <v:fill on="f" focussize="0,0"/>
                    <v:stroke dashstyle="dash" endarrow="block"/>
                    <v:imagedata o:title=""/>
                    <o:lock v:ext="edit"/>
                  </v:shape>
                  <v:shape id="文本框 5508" o:spid="_x0000_s1232" o:spt="202" type="#_x0000_t202" style="position:absolute;left:6105;top:2471;height:1067;width:1827;" filled="f" stroked="f" coordsize="21600,21600">
                    <v:path/>
                    <v:fill on="f" focussize="0,0"/>
                    <v:stroke on="f" joinstyle="miter"/>
                    <v:imagedata o:title=""/>
                    <o:lock v:ext="edit"/>
                    <v:textbox>
                      <w:txbxContent>
                        <w:p w14:paraId="14FAF65F">
                          <w:r>
                            <w:rPr>
                              <w:rFonts w:hint="eastAsia"/>
                            </w:rPr>
                            <w:t>G实验废气</w:t>
                          </w:r>
                        </w:p>
                        <w:p w14:paraId="5801672D">
                          <w:pPr>
                            <w:jc w:val="left"/>
                          </w:pPr>
                          <w:r>
                            <w:rPr>
                              <w:rFonts w:hint="eastAsia"/>
                            </w:rPr>
                            <w:t>S实验室废物</w:t>
                          </w:r>
                        </w:p>
                        <w:p w14:paraId="3102C080">
                          <w:pPr>
                            <w:jc w:val="left"/>
                          </w:pPr>
                          <w:r>
                            <w:rPr>
                              <w:rFonts w:hint="eastAsia"/>
                            </w:rPr>
                            <w:t>W实验室废液</w:t>
                          </w:r>
                        </w:p>
                      </w:txbxContent>
                    </v:textbox>
                  </v:shape>
                  <v:shape id="文本框 5501" o:spid="_x0000_s1233" o:spt="202" type="#_x0000_t202" style="position:absolute;left:3728;top:1801;height:435;width:1890;" filled="f" coordsize="21600,21600">
                    <v:path/>
                    <v:fill on="f" focussize="0,0"/>
                    <v:stroke joinstyle="miter"/>
                    <v:imagedata o:title=""/>
                    <o:lock v:ext="edit"/>
                    <v:textbox>
                      <w:txbxContent>
                        <w:p w14:paraId="1B050DF0">
                          <w:pPr>
                            <w:jc w:val="center"/>
                          </w:pPr>
                          <w:r>
                            <w:rPr>
                              <w:rFonts w:hint="eastAsia"/>
                            </w:rPr>
                            <w:t>教室安排</w:t>
                          </w:r>
                        </w:p>
                      </w:txbxContent>
                    </v:textbox>
                  </v:shape>
                  <v:shape id="文本框 5567" o:spid="_x0000_s1234" o:spt="202" type="#_x0000_t202" style="position:absolute;left:8944;top:2786;height:1280;width:1620;" coordsize="21600,21600">
                    <v:path/>
                    <v:fill focussize="0,0"/>
                    <v:stroke joinstyle="miter"/>
                    <v:imagedata o:title=""/>
                    <o:lock v:ext="edit"/>
                    <v:textbox>
                      <w:txbxContent>
                        <w:p w14:paraId="3B340CFB">
                          <w:pPr>
                            <w:rPr>
                              <w:b/>
                              <w:bCs/>
                            </w:rPr>
                          </w:pPr>
                          <w:r>
                            <w:rPr>
                              <w:rFonts w:hint="eastAsia"/>
                              <w:b/>
                              <w:bCs/>
                            </w:rPr>
                            <w:t>图示：</w:t>
                          </w:r>
                        </w:p>
                        <w:p w14:paraId="41E6BF06">
                          <w:r>
                            <w:rPr>
                              <w:rFonts w:hint="eastAsia"/>
                            </w:rPr>
                            <w:t>G：废气</w:t>
                          </w:r>
                        </w:p>
                        <w:p w14:paraId="7444E986">
                          <w:r>
                            <w:rPr>
                              <w:rFonts w:hint="eastAsia"/>
                            </w:rPr>
                            <w:t>S：固体废物</w:t>
                          </w:r>
                        </w:p>
                        <w:p w14:paraId="5140356F">
                          <w:r>
                            <w:rPr>
                              <w:rFonts w:hint="eastAsia"/>
                            </w:rPr>
                            <w:t>W：废水</w:t>
                          </w:r>
                        </w:p>
                      </w:txbxContent>
                    </v:textbox>
                  </v:shape>
                  <w10:wrap type="none"/>
                  <w10:anchorlock/>
                </v:group>
              </w:pict>
            </w:r>
          </w:p>
          <w:p w14:paraId="38C07098">
            <w:pPr>
              <w:pStyle w:val="2"/>
              <w:keepNext w:val="0"/>
              <w:keepLines w:val="0"/>
              <w:numPr>
                <w:ilvl w:val="0"/>
                <w:numId w:val="7"/>
              </w:numPr>
              <w:suppressLineNumbers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实验室运营期流程图</w:t>
            </w:r>
          </w:p>
          <w:p w14:paraId="17521A10">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r>
              <w:rPr>
                <w:rFonts w:hAnsiTheme="minorEastAsia" w:eastAsiaTheme="minorEastAsia"/>
                <w:b/>
                <w:bCs/>
                <w:sz w:val="24"/>
                <w:szCs w:val="24"/>
              </w:rPr>
              <w:t>实验楼运营期流程简述：</w:t>
            </w:r>
          </w:p>
          <w:p w14:paraId="5786FC2B">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Cs/>
                <w:sz w:val="24"/>
                <w:szCs w:val="24"/>
              </w:rPr>
            </w:pPr>
            <w:r>
              <w:rPr>
                <w:rFonts w:hAnsiTheme="minorEastAsia" w:eastAsiaTheme="minorEastAsia"/>
                <w:bCs/>
                <w:sz w:val="24"/>
                <w:szCs w:val="24"/>
              </w:rPr>
              <w:t>教室安排：任课教师根据课程表安排相应教室。</w:t>
            </w:r>
          </w:p>
          <w:p w14:paraId="75FCA5F1">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Cs/>
                <w:sz w:val="24"/>
                <w:szCs w:val="24"/>
              </w:rPr>
            </w:pPr>
            <w:r>
              <w:rPr>
                <w:rFonts w:hAnsiTheme="minorEastAsia" w:eastAsiaTheme="minorEastAsia"/>
                <w:bCs/>
                <w:sz w:val="24"/>
                <w:szCs w:val="24"/>
              </w:rPr>
              <w:t>教学</w:t>
            </w:r>
            <w:r>
              <w:rPr>
                <w:rFonts w:eastAsiaTheme="minorEastAsia"/>
                <w:bCs/>
                <w:sz w:val="24"/>
                <w:szCs w:val="24"/>
              </w:rPr>
              <w:t>/</w:t>
            </w:r>
            <w:r>
              <w:rPr>
                <w:rFonts w:hAnsiTheme="minorEastAsia" w:eastAsiaTheme="minorEastAsia"/>
                <w:bCs/>
                <w:sz w:val="24"/>
                <w:szCs w:val="24"/>
              </w:rPr>
              <w:t>实验：根据不同的课程内容，选择对应的实验试剂和实验器材，并预先配制一定比例的试剂进行实验，观察记录实验结果。实验完成后将试剂、设备归还原位，清洁实验容器、操作台等。此过程产生实验废气</w:t>
            </w:r>
            <w:r>
              <w:rPr>
                <w:rFonts w:eastAsiaTheme="minorEastAsia"/>
                <w:bCs/>
                <w:sz w:val="24"/>
                <w:szCs w:val="24"/>
              </w:rPr>
              <w:t>G</w:t>
            </w:r>
            <w:r>
              <w:rPr>
                <w:rFonts w:hAnsiTheme="minorEastAsia" w:eastAsiaTheme="minorEastAsia"/>
                <w:bCs/>
                <w:sz w:val="24"/>
                <w:szCs w:val="24"/>
              </w:rPr>
              <w:t>、实验室废液</w:t>
            </w:r>
            <w:r>
              <w:rPr>
                <w:rFonts w:eastAsiaTheme="minorEastAsia"/>
                <w:bCs/>
                <w:sz w:val="24"/>
                <w:szCs w:val="24"/>
              </w:rPr>
              <w:t>W</w:t>
            </w:r>
            <w:r>
              <w:rPr>
                <w:rFonts w:hAnsiTheme="minorEastAsia" w:eastAsiaTheme="minorEastAsia"/>
                <w:bCs/>
                <w:sz w:val="24"/>
                <w:szCs w:val="24"/>
              </w:rPr>
              <w:t>和实验室废物</w:t>
            </w:r>
            <w:r>
              <w:rPr>
                <w:rFonts w:eastAsiaTheme="minorEastAsia"/>
                <w:bCs/>
                <w:sz w:val="24"/>
                <w:szCs w:val="24"/>
              </w:rPr>
              <w:t>S</w:t>
            </w:r>
            <w:r>
              <w:rPr>
                <w:rFonts w:hAnsiTheme="minorEastAsia" w:eastAsiaTheme="minorEastAsia"/>
                <w:bCs/>
                <w:sz w:val="24"/>
                <w:szCs w:val="24"/>
              </w:rPr>
              <w:t>。</w:t>
            </w:r>
          </w:p>
          <w:p w14:paraId="478A7D65">
            <w:pPr>
              <w:pStyle w:val="2"/>
              <w:keepNext w:val="0"/>
              <w:keepLines w:val="0"/>
              <w:suppressLineNumbers w:val="0"/>
              <w:spacing w:before="0" w:beforeAutospacing="0" w:afterAutospacing="0"/>
              <w:ind w:left="0" w:right="0"/>
              <w:rPr>
                <w:rFonts w:eastAsiaTheme="minorEastAsia"/>
              </w:rPr>
            </w:pPr>
          </w:p>
          <w:p w14:paraId="169A9594">
            <w:pPr>
              <w:pStyle w:val="2"/>
              <w:keepNext w:val="0"/>
              <w:keepLines w:val="0"/>
              <w:suppressLineNumbers w:val="0"/>
              <w:spacing w:before="0" w:beforeAutospacing="0" w:afterAutospacing="0"/>
              <w:ind w:left="0" w:right="0"/>
              <w:rPr>
                <w:rFonts w:eastAsiaTheme="minorEastAsia"/>
              </w:rPr>
            </w:pPr>
          </w:p>
          <w:p w14:paraId="423CAF22">
            <w:pPr>
              <w:pStyle w:val="2"/>
              <w:keepNext w:val="0"/>
              <w:keepLines w:val="0"/>
              <w:suppressLineNumbers w:val="0"/>
              <w:spacing w:before="0" w:beforeAutospacing="0" w:afterAutospacing="0"/>
              <w:ind w:left="0" w:right="0"/>
              <w:rPr>
                <w:rFonts w:eastAsiaTheme="minorEastAsia"/>
              </w:rPr>
            </w:pPr>
          </w:p>
          <w:p w14:paraId="6592C6D2">
            <w:pPr>
              <w:pStyle w:val="2"/>
              <w:keepNext w:val="0"/>
              <w:keepLines w:val="0"/>
              <w:suppressLineNumbers w:val="0"/>
              <w:spacing w:before="0" w:beforeAutospacing="0" w:afterAutospacing="0"/>
              <w:ind w:left="0" w:right="0"/>
              <w:rPr>
                <w:rFonts w:eastAsiaTheme="minorEastAsia"/>
              </w:rPr>
            </w:pPr>
          </w:p>
          <w:p w14:paraId="7620693A">
            <w:pPr>
              <w:pStyle w:val="2"/>
              <w:keepNext w:val="0"/>
              <w:keepLines w:val="0"/>
              <w:suppressLineNumbers w:val="0"/>
              <w:spacing w:before="0" w:beforeAutospacing="0" w:afterAutospacing="0"/>
              <w:ind w:left="0" w:right="0"/>
              <w:rPr>
                <w:rFonts w:eastAsiaTheme="minorEastAsia"/>
              </w:rPr>
            </w:pPr>
          </w:p>
          <w:p w14:paraId="2D0FECEE">
            <w:pPr>
              <w:pStyle w:val="2"/>
              <w:keepNext w:val="0"/>
              <w:keepLines w:val="0"/>
              <w:suppressLineNumbers w:val="0"/>
              <w:spacing w:before="0" w:beforeAutospacing="0" w:afterAutospacing="0"/>
              <w:ind w:left="0" w:right="0"/>
              <w:rPr>
                <w:rFonts w:eastAsiaTheme="minorEastAsia"/>
              </w:rPr>
            </w:pPr>
          </w:p>
          <w:p w14:paraId="2904E203">
            <w:pPr>
              <w:pStyle w:val="2"/>
              <w:keepNext w:val="0"/>
              <w:keepLines w:val="0"/>
              <w:suppressLineNumbers w:val="0"/>
              <w:spacing w:before="0" w:beforeAutospacing="0" w:afterAutospacing="0"/>
              <w:ind w:left="0" w:right="0"/>
              <w:rPr>
                <w:rFonts w:eastAsiaTheme="minorEastAsia"/>
              </w:rPr>
            </w:pPr>
          </w:p>
          <w:p w14:paraId="0EC9E332">
            <w:pPr>
              <w:pStyle w:val="2"/>
              <w:keepNext w:val="0"/>
              <w:keepLines w:val="0"/>
              <w:suppressLineNumbers w:val="0"/>
              <w:spacing w:before="0" w:beforeAutospacing="0" w:afterAutospacing="0"/>
              <w:ind w:left="0" w:right="0"/>
              <w:rPr>
                <w:rFonts w:eastAsiaTheme="minorEastAsia"/>
              </w:rPr>
            </w:pPr>
          </w:p>
          <w:p w14:paraId="41FCB461">
            <w:pPr>
              <w:pStyle w:val="2"/>
              <w:keepNext w:val="0"/>
              <w:keepLines w:val="0"/>
              <w:suppressLineNumbers w:val="0"/>
              <w:spacing w:before="0" w:beforeAutospacing="0" w:afterAutospacing="0"/>
              <w:ind w:left="0" w:right="0"/>
              <w:rPr>
                <w:rFonts w:eastAsiaTheme="minorEastAsia"/>
              </w:rPr>
            </w:pPr>
          </w:p>
          <w:p w14:paraId="7B3C03F7">
            <w:pPr>
              <w:pStyle w:val="2"/>
              <w:keepNext w:val="0"/>
              <w:keepLines w:val="0"/>
              <w:suppressLineNumbers w:val="0"/>
              <w:spacing w:before="0" w:beforeAutospacing="0" w:afterAutospacing="0"/>
              <w:ind w:left="0" w:right="0"/>
              <w:rPr>
                <w:rFonts w:eastAsiaTheme="minorEastAsia"/>
              </w:rPr>
            </w:pPr>
          </w:p>
          <w:p w14:paraId="0C3B16CA">
            <w:pPr>
              <w:pStyle w:val="2"/>
              <w:keepNext w:val="0"/>
              <w:keepLines w:val="0"/>
              <w:suppressLineNumbers w:val="0"/>
              <w:spacing w:before="0" w:beforeAutospacing="0" w:afterAutospacing="0"/>
              <w:ind w:left="0" w:right="0"/>
              <w:rPr>
                <w:rFonts w:eastAsiaTheme="minorEastAsia"/>
              </w:rPr>
            </w:pPr>
          </w:p>
          <w:p w14:paraId="5035B1DA">
            <w:pPr>
              <w:pStyle w:val="2"/>
              <w:keepNext w:val="0"/>
              <w:keepLines w:val="0"/>
              <w:suppressLineNumbers w:val="0"/>
              <w:spacing w:before="0" w:beforeAutospacing="0" w:afterAutospacing="0"/>
              <w:ind w:left="0" w:right="0"/>
              <w:rPr>
                <w:rFonts w:eastAsiaTheme="minorEastAsia"/>
              </w:rPr>
            </w:pPr>
          </w:p>
          <w:p w14:paraId="57D2A80D">
            <w:pPr>
              <w:pStyle w:val="2"/>
              <w:keepNext w:val="0"/>
              <w:keepLines w:val="0"/>
              <w:suppressLineNumbers w:val="0"/>
              <w:spacing w:before="0" w:beforeAutospacing="0" w:afterAutospacing="0"/>
              <w:ind w:left="0" w:right="0"/>
              <w:rPr>
                <w:rFonts w:eastAsiaTheme="minorEastAsia"/>
              </w:rPr>
            </w:pPr>
          </w:p>
          <w:p w14:paraId="2DE70DFE">
            <w:pPr>
              <w:pStyle w:val="2"/>
              <w:keepNext w:val="0"/>
              <w:keepLines w:val="0"/>
              <w:suppressLineNumbers w:val="0"/>
              <w:spacing w:before="0" w:beforeAutospacing="0" w:afterAutospacing="0"/>
              <w:ind w:left="0" w:right="0"/>
              <w:rPr>
                <w:rFonts w:eastAsiaTheme="minorEastAsia"/>
              </w:rPr>
            </w:pPr>
          </w:p>
        </w:tc>
      </w:tr>
    </w:tbl>
    <w:p w14:paraId="4216D52B">
      <w:pPr>
        <w:adjustRightInd w:val="0"/>
        <w:snapToGrid w:val="0"/>
        <w:spacing w:line="360" w:lineRule="auto"/>
        <w:rPr>
          <w:rFonts w:eastAsiaTheme="minorEastAsia"/>
          <w:b/>
          <w:bCs/>
          <w:sz w:val="28"/>
          <w:szCs w:val="28"/>
        </w:rPr>
      </w:pPr>
    </w:p>
    <w:p w14:paraId="032659C9">
      <w:pPr>
        <w:pStyle w:val="2"/>
        <w:rPr>
          <w:rFonts w:eastAsiaTheme="minorEastAsia"/>
        </w:rPr>
        <w:sectPr>
          <w:pgSz w:w="11907" w:h="16840"/>
          <w:pgMar w:top="1418" w:right="1418" w:bottom="1418" w:left="1418" w:header="851" w:footer="851" w:gutter="0"/>
          <w:pgBorders>
            <w:top w:val="none" w:sz="0" w:space="0"/>
            <w:left w:val="none" w:sz="0" w:space="0"/>
            <w:bottom w:val="none" w:sz="0" w:space="0"/>
            <w:right w:val="none" w:sz="0" w:space="0"/>
          </w:pgBorders>
          <w:cols w:space="720" w:num="1"/>
          <w:docGrid w:linePitch="319" w:charSpace="0"/>
        </w:sectPr>
      </w:pPr>
    </w:p>
    <w:tbl>
      <w:tblPr>
        <w:tblStyle w:val="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072"/>
      </w:tblGrid>
      <w:tr w14:paraId="4FC4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9072" w:type="dxa"/>
          </w:tcPr>
          <w:p w14:paraId="2309A5B9">
            <w:pPr>
              <w:keepNext w:val="0"/>
              <w:keepLines w:val="0"/>
              <w:numPr>
                <w:ilvl w:val="0"/>
                <w:numId w:val="8"/>
              </w:numPr>
              <w:suppressLineNumbers w:val="0"/>
              <w:adjustRightInd w:val="0"/>
              <w:snapToGrid w:val="0"/>
              <w:spacing w:before="0" w:beforeAutospacing="0" w:after="0" w:afterAutospacing="0" w:line="360" w:lineRule="auto"/>
              <w:ind w:left="0" w:right="0"/>
              <w:jc w:val="left"/>
              <w:rPr>
                <w:rFonts w:hAnsiTheme="minorEastAsia" w:eastAsiaTheme="minorEastAsia"/>
                <w:b/>
                <w:bCs/>
                <w:sz w:val="24"/>
              </w:rPr>
            </w:pPr>
            <w:r>
              <w:rPr>
                <w:rFonts w:hAnsiTheme="minorEastAsia" w:eastAsiaTheme="minorEastAsia"/>
                <w:b/>
                <w:bCs/>
                <w:sz w:val="24"/>
              </w:rPr>
              <w:t>变动情况分析：</w:t>
            </w:r>
          </w:p>
          <w:p w14:paraId="17B9A590">
            <w:pPr>
              <w:pStyle w:val="2"/>
              <w:keepNext w:val="0"/>
              <w:keepLines w:val="0"/>
              <w:suppressLineNumbers w:val="0"/>
              <w:spacing w:before="0" w:beforeAutospacing="0" w:after="0" w:afterAutospacing="0"/>
              <w:ind w:left="0" w:right="0" w:firstLine="482" w:firstLineChars="200"/>
            </w:pPr>
            <w:r>
              <w:rPr>
                <w:rFonts w:hint="eastAsia" w:hAnsiTheme="minorEastAsia" w:eastAsiaTheme="minorEastAsia"/>
                <w:b/>
                <w:bCs/>
                <w:sz w:val="24"/>
              </w:rPr>
              <w:t>危险废物变化</w:t>
            </w:r>
            <w:r>
              <w:rPr>
                <w:rFonts w:hint="eastAsia" w:hAnsiTheme="minorEastAsia" w:eastAsiaTheme="minorEastAsia"/>
                <w:b/>
                <w:bCs/>
                <w:sz w:val="24"/>
                <w:lang w:eastAsia="zh-CN"/>
              </w:rPr>
              <w:t>：</w:t>
            </w:r>
            <w:r>
              <w:rPr>
                <w:rFonts w:hint="eastAsia" w:hAnsiTheme="minorEastAsia" w:eastAsiaTheme="minorEastAsia"/>
                <w:sz w:val="24"/>
              </w:rPr>
              <w:t>本次验收项目医务室仅为学生做简单的抚触检查，师生涉及药物治疗的转移至附近医院，校内不涉及药物及药物注射。因此实际运营无医疗废物产生。</w:t>
            </w:r>
          </w:p>
          <w:p w14:paraId="02F9D91B">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hAnsiTheme="minorEastAsia" w:eastAsiaTheme="minorEastAsia"/>
                <w:sz w:val="24"/>
              </w:rPr>
            </w:pPr>
            <w:r>
              <w:rPr>
                <w:rFonts w:hint="eastAsia" w:hAnsiTheme="minorEastAsia" w:eastAsiaTheme="minorEastAsia"/>
                <w:sz w:val="24"/>
              </w:rPr>
              <w:t>综上所述，根据环办环评函[2020]688号文《关于印发&lt;污染影响类建设项目重大变动清单（试行）&gt;的通知》和苏环办〔2021〕122号文《省生态环境厅关于加强涉变动项目环评与排污许可管理衔接的通知》中的内容，以上变化属于一般变动。</w:t>
            </w:r>
          </w:p>
          <w:p w14:paraId="768E4719">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hAnsiTheme="minorEastAsia" w:eastAsiaTheme="minorEastAsia"/>
                <w:sz w:val="24"/>
              </w:rPr>
            </w:pPr>
            <w:r>
              <w:rPr>
                <w:rFonts w:hint="eastAsia" w:hAnsiTheme="minorEastAsia" w:eastAsiaTheme="minorEastAsia"/>
                <w:sz w:val="24"/>
              </w:rPr>
              <w:t>对照环评、批复要求，本次验收项目建设地点、生产规模、生产工艺、环境保护措施无重大变动。</w:t>
            </w:r>
          </w:p>
          <w:p w14:paraId="5EB732D8">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5CED161B">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07A70D4D">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25970CE2">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5E2C3096">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6DAB3E6D">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73B61C96">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78D52F13">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56B2B844">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79EE86BD">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0540564F">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52D40F3C">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73641930">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276AC27B">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38E7EC71">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133F84CE">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48692CC2">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560D402A">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36824ADC">
            <w:pPr>
              <w:pStyle w:val="2"/>
              <w:keepNext w:val="0"/>
              <w:keepLines w:val="0"/>
              <w:suppressLineNumbers w:val="0"/>
              <w:spacing w:before="0" w:beforeAutospacing="0" w:after="0" w:afterAutospacing="0"/>
              <w:ind w:left="0" w:right="0"/>
              <w:rPr>
                <w:rFonts w:eastAsiaTheme="minorEastAsia"/>
                <w:b/>
                <w:bCs/>
                <w:color w:val="000000"/>
                <w:sz w:val="28"/>
                <w:szCs w:val="28"/>
              </w:rPr>
            </w:pPr>
          </w:p>
          <w:p w14:paraId="2B2DDF8A">
            <w:pPr>
              <w:pStyle w:val="2"/>
              <w:keepNext w:val="0"/>
              <w:keepLines w:val="0"/>
              <w:suppressLineNumbers w:val="0"/>
              <w:spacing w:before="0" w:beforeAutospacing="0" w:after="0" w:afterAutospacing="0"/>
              <w:ind w:left="0" w:right="0"/>
              <w:rPr>
                <w:rFonts w:eastAsiaTheme="minorEastAsia"/>
                <w:b/>
                <w:bCs/>
                <w:color w:val="000000"/>
                <w:sz w:val="28"/>
                <w:szCs w:val="28"/>
              </w:rPr>
            </w:pPr>
          </w:p>
        </w:tc>
      </w:tr>
    </w:tbl>
    <w:p w14:paraId="417E0790">
      <w:pPr>
        <w:adjustRightInd w:val="0"/>
        <w:snapToGrid w:val="0"/>
        <w:spacing w:line="360" w:lineRule="auto"/>
        <w:rPr>
          <w:rFonts w:eastAsiaTheme="minorEastAsia"/>
          <w:b/>
          <w:bCs/>
          <w:sz w:val="28"/>
          <w:szCs w:val="28"/>
        </w:rPr>
      </w:pPr>
    </w:p>
    <w:p w14:paraId="44FAC9C5">
      <w:pPr>
        <w:pStyle w:val="2"/>
        <w:sectPr>
          <w:pgSz w:w="11907" w:h="16840"/>
          <w:pgMar w:top="1417" w:right="1417" w:bottom="1417" w:left="1417" w:header="851" w:footer="850" w:gutter="0"/>
          <w:pgBorders>
            <w:top w:val="none" w:sz="0" w:space="0"/>
            <w:left w:val="none" w:sz="0" w:space="0"/>
            <w:bottom w:val="none" w:sz="0" w:space="0"/>
            <w:right w:val="none" w:sz="0" w:space="0"/>
          </w:pgBorders>
          <w:cols w:space="720" w:num="1"/>
          <w:docGrid w:linePitch="319" w:charSpace="0"/>
        </w:sectPr>
      </w:pPr>
    </w:p>
    <w:p w14:paraId="6FF7CA08">
      <w:pPr>
        <w:adjustRightInd w:val="0"/>
        <w:snapToGrid w:val="0"/>
        <w:outlineLvl w:val="0"/>
        <w:rPr>
          <w:rFonts w:eastAsiaTheme="minorEastAsia"/>
          <w:b/>
          <w:sz w:val="24"/>
          <w:szCs w:val="24"/>
        </w:rPr>
      </w:pPr>
      <w:bookmarkStart w:id="3" w:name="_Toc18434"/>
      <w:bookmarkStart w:id="4" w:name="_Toc338"/>
      <w:r>
        <w:rPr>
          <w:rFonts w:hAnsiTheme="minorEastAsia" w:eastAsiaTheme="minorEastAsia"/>
          <w:b/>
          <w:sz w:val="24"/>
          <w:szCs w:val="24"/>
        </w:rPr>
        <w:t>三、</w:t>
      </w:r>
      <w:bookmarkEnd w:id="3"/>
      <w:r>
        <w:rPr>
          <w:rFonts w:hAnsiTheme="minorEastAsia" w:eastAsiaTheme="minorEastAsia"/>
          <w:b/>
          <w:sz w:val="24"/>
          <w:szCs w:val="24"/>
        </w:rPr>
        <w:t>主要污染源、污染物处理和排放</w:t>
      </w:r>
      <w:bookmarkEnd w:id="4"/>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129"/>
      </w:tblGrid>
      <w:tr w14:paraId="4A20B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072" w:type="dxa"/>
          </w:tcPr>
          <w:p w14:paraId="423487F1">
            <w:pPr>
              <w:keepNext w:val="0"/>
              <w:keepLines w:val="0"/>
              <w:suppressLineNumbers w:val="0"/>
              <w:adjustRightInd w:val="0"/>
              <w:snapToGrid w:val="0"/>
              <w:spacing w:before="0" w:beforeAutospacing="0" w:after="0" w:afterAutospacing="0" w:line="360" w:lineRule="auto"/>
              <w:ind w:left="0" w:right="0"/>
              <w:rPr>
                <w:rFonts w:hAnsiTheme="minorEastAsia" w:eastAsiaTheme="minorEastAsia"/>
                <w:b/>
                <w:bCs/>
                <w:sz w:val="24"/>
              </w:rPr>
            </w:pPr>
            <w:r>
              <w:rPr>
                <w:rFonts w:eastAsiaTheme="minorEastAsia"/>
                <w:b/>
                <w:bCs/>
                <w:sz w:val="24"/>
              </w:rPr>
              <w:t>1.</w:t>
            </w:r>
            <w:r>
              <w:rPr>
                <w:rFonts w:hAnsiTheme="minorEastAsia" w:eastAsiaTheme="minorEastAsia"/>
                <w:b/>
                <w:bCs/>
                <w:sz w:val="24"/>
              </w:rPr>
              <w:t>主要污染源、污染物处理和排放：</w:t>
            </w:r>
          </w:p>
          <w:p w14:paraId="4A8F8C34">
            <w:pPr>
              <w:pStyle w:val="2"/>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b/>
                <w:bCs/>
                <w:sz w:val="24"/>
                <w:szCs w:val="24"/>
                <w:lang w:val="en-US" w:eastAsia="zh-CN"/>
              </w:rPr>
            </w:pPr>
            <w:r>
              <w:rPr>
                <w:rFonts w:hint="eastAsia" w:cs="Times New Roman"/>
                <w:b/>
                <w:bCs/>
                <w:sz w:val="24"/>
                <w:szCs w:val="24"/>
                <w:lang w:val="en-US" w:eastAsia="zh-CN"/>
              </w:rPr>
              <w:t>01、</w:t>
            </w:r>
            <w:r>
              <w:rPr>
                <w:rFonts w:hint="default" w:ascii="Times New Roman" w:hAnsi="Times New Roman" w:eastAsia="宋体" w:cs="Times New Roman"/>
                <w:b/>
                <w:bCs/>
                <w:sz w:val="24"/>
                <w:szCs w:val="24"/>
                <w:lang w:val="en-US" w:eastAsia="zh-CN"/>
              </w:rPr>
              <w:t>施工期</w:t>
            </w:r>
          </w:p>
          <w:p w14:paraId="710A3CDA">
            <w:pPr>
              <w:pStyle w:val="6"/>
              <w:pageBreakBefore w:val="0"/>
              <w:widowControl/>
              <w:numPr>
                <w:ilvl w:val="0"/>
                <w:numId w:val="9"/>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val="0"/>
                <w:color w:val="000000"/>
                <w:sz w:val="24"/>
                <w:szCs w:val="24"/>
                <w:lang w:val="en-US"/>
              </w:rPr>
            </w:pPr>
            <w:r>
              <w:rPr>
                <w:rFonts w:hint="default" w:ascii="Times New Roman" w:hAnsi="Times New Roman" w:eastAsia="宋体" w:cs="Times New Roman"/>
                <w:b/>
                <w:bCs w:val="0"/>
                <w:color w:val="000000"/>
                <w:sz w:val="24"/>
                <w:szCs w:val="24"/>
                <w:lang w:eastAsia="zh-CN"/>
              </w:rPr>
              <w:t>废水</w:t>
            </w:r>
          </w:p>
          <w:p w14:paraId="6BB28FA4">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Cs/>
                <w:color w:val="000000"/>
                <w:sz w:val="24"/>
                <w:szCs w:val="24"/>
                <w:lang w:val="en-US"/>
              </w:rPr>
            </w:pPr>
            <w:r>
              <w:rPr>
                <w:rFonts w:hint="default" w:ascii="Times New Roman" w:hAnsi="Times New Roman" w:eastAsia="宋体" w:cs="Times New Roman"/>
                <w:bCs/>
                <w:color w:val="000000"/>
                <w:kern w:val="2"/>
                <w:sz w:val="24"/>
                <w:szCs w:val="24"/>
                <w:lang w:val="en-US" w:eastAsia="zh-CN" w:bidi="ar"/>
              </w:rPr>
              <w:t>本次验收项目施工期产生的污水主要</w:t>
            </w:r>
            <w:r>
              <w:rPr>
                <w:rFonts w:hint="eastAsia" w:cs="Times New Roman"/>
                <w:bCs/>
                <w:color w:val="000000"/>
                <w:kern w:val="2"/>
                <w:sz w:val="24"/>
                <w:szCs w:val="24"/>
                <w:lang w:val="en-US" w:eastAsia="zh-CN" w:bidi="ar"/>
              </w:rPr>
              <w:t>为施工人员的生活污水、施工阶段养护、机械冲洗、场地冲洗过程中产生的废水</w:t>
            </w:r>
            <w:r>
              <w:rPr>
                <w:rFonts w:hint="default" w:ascii="Times New Roman" w:hAnsi="Times New Roman" w:eastAsia="宋体" w:cs="Times New Roman"/>
                <w:bCs/>
                <w:color w:val="000000"/>
                <w:kern w:val="2"/>
                <w:sz w:val="24"/>
                <w:szCs w:val="24"/>
                <w:lang w:val="en-US" w:eastAsia="zh-CN" w:bidi="ar"/>
              </w:rPr>
              <w:t>。根据调查，生活污水由附近现有厕所收集</w:t>
            </w:r>
            <w:r>
              <w:rPr>
                <w:rFonts w:hint="eastAsia" w:cs="Times New Roman"/>
                <w:bCs/>
                <w:color w:val="000000"/>
                <w:kern w:val="2"/>
                <w:sz w:val="24"/>
                <w:szCs w:val="24"/>
                <w:lang w:val="en-US" w:eastAsia="zh-CN" w:bidi="ar"/>
              </w:rPr>
              <w:t>，</w:t>
            </w:r>
            <w:r>
              <w:rPr>
                <w:rFonts w:hint="default" w:ascii="Times New Roman" w:hAnsi="Times New Roman" w:eastAsia="宋体" w:cs="Times New Roman"/>
                <w:bCs/>
                <w:color w:val="000000"/>
                <w:kern w:val="2"/>
                <w:sz w:val="24"/>
                <w:szCs w:val="24"/>
                <w:lang w:val="en-US" w:eastAsia="zh-CN" w:bidi="ar"/>
              </w:rPr>
              <w:t>经化粪池处理后达到《污水综合排放标准》（GB8978-1996）表4中的三级标准和《污水排入城镇下水道水质标准》</w:t>
            </w:r>
            <w:r>
              <w:rPr>
                <w:rFonts w:hint="eastAsia" w:cs="Times New Roman"/>
                <w:bCs/>
                <w:color w:val="000000"/>
                <w:kern w:val="2"/>
                <w:sz w:val="24"/>
                <w:szCs w:val="24"/>
                <w:lang w:val="en-US" w:eastAsia="zh-CN" w:bidi="ar"/>
              </w:rPr>
              <w:t>（</w:t>
            </w:r>
            <w:r>
              <w:rPr>
                <w:rFonts w:hint="default" w:ascii="Times New Roman" w:hAnsi="Times New Roman" w:eastAsia="宋体" w:cs="Times New Roman"/>
                <w:bCs/>
                <w:color w:val="000000"/>
                <w:kern w:val="2"/>
                <w:sz w:val="24"/>
                <w:szCs w:val="24"/>
                <w:lang w:val="en-US" w:eastAsia="zh-CN" w:bidi="ar"/>
              </w:rPr>
              <w:t>GB/T31962-2015</w:t>
            </w:r>
            <w:r>
              <w:rPr>
                <w:rFonts w:hint="eastAsia" w:cs="Times New Roman"/>
                <w:bCs/>
                <w:color w:val="000000"/>
                <w:kern w:val="2"/>
                <w:sz w:val="24"/>
                <w:szCs w:val="24"/>
                <w:lang w:val="en-US" w:eastAsia="zh-CN" w:bidi="ar"/>
              </w:rPr>
              <w:t>）</w:t>
            </w:r>
            <w:r>
              <w:rPr>
                <w:rFonts w:hint="default" w:ascii="Times New Roman" w:hAnsi="Times New Roman" w:eastAsia="宋体" w:cs="Times New Roman"/>
                <w:bCs/>
                <w:color w:val="000000"/>
                <w:kern w:val="2"/>
                <w:sz w:val="24"/>
                <w:szCs w:val="24"/>
                <w:lang w:val="en-US" w:eastAsia="zh-CN" w:bidi="ar"/>
              </w:rPr>
              <w:t>表1中标准后，排入市政管网，接入</w:t>
            </w:r>
            <w:r>
              <w:rPr>
                <w:rFonts w:hint="eastAsia" w:cs="Times New Roman"/>
                <w:bCs/>
                <w:color w:val="000000"/>
                <w:kern w:val="2"/>
                <w:sz w:val="24"/>
                <w:szCs w:val="24"/>
                <w:lang w:val="en-US" w:eastAsia="zh-CN" w:bidi="ar"/>
              </w:rPr>
              <w:t>梅村</w:t>
            </w:r>
            <w:r>
              <w:rPr>
                <w:rFonts w:hint="default" w:ascii="Times New Roman" w:hAnsi="Times New Roman" w:eastAsia="宋体" w:cs="Times New Roman"/>
                <w:bCs/>
                <w:color w:val="000000"/>
                <w:kern w:val="2"/>
                <w:sz w:val="24"/>
                <w:szCs w:val="24"/>
                <w:lang w:val="en-US" w:eastAsia="zh-CN" w:bidi="ar"/>
              </w:rPr>
              <w:t>水处理厂进行集中处理，尾水排入</w:t>
            </w:r>
            <w:r>
              <w:rPr>
                <w:rFonts w:hint="eastAsia" w:cs="Times New Roman"/>
                <w:bCs/>
                <w:color w:val="000000"/>
                <w:kern w:val="2"/>
                <w:sz w:val="24"/>
                <w:szCs w:val="24"/>
                <w:lang w:val="en-US" w:eastAsia="zh-CN" w:bidi="ar"/>
              </w:rPr>
              <w:t>梅花港</w:t>
            </w:r>
            <w:r>
              <w:rPr>
                <w:rFonts w:hint="default" w:ascii="Times New Roman" w:hAnsi="Times New Roman" w:eastAsia="宋体" w:cs="Times New Roman"/>
                <w:bCs/>
                <w:color w:val="000000"/>
                <w:kern w:val="2"/>
                <w:sz w:val="24"/>
                <w:szCs w:val="24"/>
                <w:lang w:val="en-US" w:eastAsia="zh-CN" w:bidi="ar"/>
              </w:rPr>
              <w:t>。</w:t>
            </w:r>
            <w:r>
              <w:rPr>
                <w:rFonts w:hint="eastAsia" w:cs="Times New Roman"/>
                <w:bCs/>
                <w:color w:val="000000"/>
                <w:kern w:val="2"/>
                <w:sz w:val="24"/>
                <w:szCs w:val="24"/>
                <w:lang w:val="en-US" w:eastAsia="zh-CN" w:bidi="ar"/>
              </w:rPr>
              <w:t>施工阶段养护、机械冲洗、场地冲洗过程中产生的废水经</w:t>
            </w:r>
            <w:r>
              <w:rPr>
                <w:rFonts w:hint="default" w:ascii="Times New Roman" w:hAnsi="Times New Roman" w:eastAsia="宋体" w:cs="Times New Roman"/>
                <w:bCs/>
                <w:color w:val="000000"/>
                <w:kern w:val="2"/>
                <w:sz w:val="24"/>
                <w:szCs w:val="24"/>
                <w:lang w:val="en-US" w:eastAsia="zh-CN" w:bidi="ar"/>
              </w:rPr>
              <w:t>隔油、沉淀处理后全部用于混凝土养护以及场地洒水抑尘</w:t>
            </w:r>
            <w:r>
              <w:rPr>
                <w:rFonts w:hint="eastAsia" w:cs="Times New Roman"/>
                <w:bCs/>
                <w:color w:val="000000"/>
                <w:kern w:val="2"/>
                <w:sz w:val="24"/>
                <w:szCs w:val="24"/>
                <w:lang w:val="en-US" w:eastAsia="zh-CN" w:bidi="ar"/>
              </w:rPr>
              <w:t>。</w:t>
            </w:r>
          </w:p>
          <w:p w14:paraId="46F8C5FB">
            <w:pPr>
              <w:pStyle w:val="6"/>
              <w:pageBreakBefore w:val="0"/>
              <w:widowControl/>
              <w:numPr>
                <w:ilvl w:val="0"/>
                <w:numId w:val="9"/>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val="0"/>
                <w:color w:val="000000"/>
                <w:sz w:val="24"/>
                <w:szCs w:val="24"/>
                <w:lang w:val="en-US"/>
              </w:rPr>
            </w:pPr>
            <w:r>
              <w:rPr>
                <w:rFonts w:hint="default" w:ascii="Times New Roman" w:hAnsi="Times New Roman" w:eastAsia="宋体" w:cs="Times New Roman"/>
                <w:b/>
                <w:bCs w:val="0"/>
                <w:color w:val="000000"/>
                <w:sz w:val="24"/>
                <w:szCs w:val="24"/>
                <w:lang w:eastAsia="zh-CN"/>
              </w:rPr>
              <w:t>废气</w:t>
            </w:r>
          </w:p>
          <w:p w14:paraId="3E328033">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Cs/>
                <w:color w:val="000000"/>
                <w:sz w:val="24"/>
                <w:szCs w:val="24"/>
                <w:lang w:val="en-US"/>
              </w:rPr>
            </w:pPr>
            <w:r>
              <w:rPr>
                <w:rFonts w:hint="default" w:ascii="Times New Roman" w:hAnsi="Times New Roman" w:eastAsia="宋体" w:cs="Times New Roman"/>
                <w:bCs/>
                <w:color w:val="000000"/>
                <w:kern w:val="2"/>
                <w:sz w:val="24"/>
                <w:szCs w:val="24"/>
                <w:lang w:val="en-US" w:eastAsia="zh-CN" w:bidi="ar"/>
              </w:rPr>
              <w:t>本次验收项目施工期间已采取有效措施减小大气环境影响，主要措施为：建设围栏、建筑物密布式安全立网封闭、土石方开挖湿法作业、施工厂界设置喷头洒水抑尘，进出车辆冲洗</w:t>
            </w:r>
            <w:r>
              <w:rPr>
                <w:rFonts w:hint="eastAsia" w:cs="Times New Roman"/>
                <w:bCs/>
                <w:color w:val="000000"/>
                <w:kern w:val="2"/>
                <w:sz w:val="24"/>
                <w:szCs w:val="24"/>
                <w:lang w:val="en-US" w:eastAsia="zh-CN" w:bidi="ar"/>
              </w:rPr>
              <w:t>，合理设置堆料场，主干道宜采用混凝土、连锁块和柏油路硬化，控制有毒、有害气体排放，定期洒水等措施。</w:t>
            </w:r>
            <w:r>
              <w:rPr>
                <w:rFonts w:hint="default" w:ascii="Times New Roman" w:hAnsi="Times New Roman" w:eastAsia="宋体" w:cs="Times New Roman"/>
                <w:bCs/>
                <w:color w:val="000000"/>
                <w:kern w:val="2"/>
                <w:sz w:val="24"/>
                <w:szCs w:val="24"/>
                <w:lang w:val="en-US" w:eastAsia="zh-CN" w:bidi="ar"/>
              </w:rPr>
              <w:t>施工现场粉尘满足《施工场地扬尘排放标准》（DB</w:t>
            </w:r>
            <w:r>
              <w:rPr>
                <w:rFonts w:hint="eastAsia" w:cs="Times New Roman"/>
                <w:bCs/>
                <w:color w:val="000000"/>
                <w:kern w:val="2"/>
                <w:sz w:val="24"/>
                <w:szCs w:val="24"/>
                <w:lang w:val="en-US" w:eastAsia="zh-CN" w:bidi="ar"/>
              </w:rPr>
              <w:t xml:space="preserve"> </w:t>
            </w:r>
            <w:r>
              <w:rPr>
                <w:rFonts w:hint="default" w:ascii="Times New Roman" w:hAnsi="Times New Roman" w:eastAsia="宋体" w:cs="Times New Roman"/>
                <w:bCs/>
                <w:color w:val="000000"/>
                <w:kern w:val="2"/>
                <w:sz w:val="24"/>
                <w:szCs w:val="24"/>
                <w:lang w:val="en-US" w:eastAsia="zh-CN" w:bidi="ar"/>
              </w:rPr>
              <w:t>32/4437-2022）表1限值要求。</w:t>
            </w:r>
          </w:p>
          <w:p w14:paraId="4390BB55">
            <w:pPr>
              <w:pStyle w:val="6"/>
              <w:pageBreakBefore w:val="0"/>
              <w:widowControl/>
              <w:numPr>
                <w:ilvl w:val="0"/>
                <w:numId w:val="9"/>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val="0"/>
                <w:color w:val="000000"/>
                <w:sz w:val="24"/>
                <w:szCs w:val="24"/>
                <w:lang w:val="en-US"/>
              </w:rPr>
            </w:pPr>
            <w:r>
              <w:rPr>
                <w:rFonts w:hint="default" w:ascii="Times New Roman" w:hAnsi="Times New Roman" w:eastAsia="宋体" w:cs="Times New Roman"/>
                <w:b/>
                <w:bCs w:val="0"/>
                <w:color w:val="000000"/>
                <w:sz w:val="24"/>
                <w:szCs w:val="24"/>
                <w:lang w:eastAsia="zh-CN"/>
              </w:rPr>
              <w:t>噪声</w:t>
            </w:r>
          </w:p>
          <w:p w14:paraId="4744D468">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Cs/>
                <w:color w:val="000000"/>
                <w:sz w:val="24"/>
                <w:szCs w:val="24"/>
                <w:lang w:val="en-US"/>
              </w:rPr>
            </w:pPr>
            <w:r>
              <w:rPr>
                <w:rFonts w:hint="default" w:ascii="Times New Roman" w:hAnsi="Times New Roman" w:eastAsia="宋体" w:cs="Times New Roman"/>
                <w:bCs/>
                <w:color w:val="000000"/>
                <w:kern w:val="2"/>
                <w:sz w:val="24"/>
                <w:szCs w:val="24"/>
                <w:lang w:val="en-US" w:eastAsia="zh-CN" w:bidi="ar"/>
              </w:rPr>
              <w:t>本次验收项目施工期间已采取合理安排施工作业时间、高噪声设备周围设置围挡等措施，有效减小施工期的噪声对周边环境的影响。根据调查，施工期间噪声满足《建筑施工噪声排放标准》（GB</w:t>
            </w:r>
            <w:r>
              <w:rPr>
                <w:rFonts w:hint="eastAsia" w:cs="Times New Roman"/>
                <w:bCs/>
                <w:color w:val="000000"/>
                <w:kern w:val="2"/>
                <w:sz w:val="24"/>
                <w:szCs w:val="24"/>
                <w:lang w:val="en-US" w:eastAsia="zh-CN" w:bidi="ar"/>
              </w:rPr>
              <w:t xml:space="preserve"> </w:t>
            </w:r>
            <w:r>
              <w:rPr>
                <w:rFonts w:hint="default" w:ascii="Times New Roman" w:hAnsi="Times New Roman" w:eastAsia="宋体" w:cs="Times New Roman"/>
                <w:bCs/>
                <w:color w:val="000000"/>
                <w:kern w:val="2"/>
                <w:sz w:val="24"/>
                <w:szCs w:val="24"/>
                <w:lang w:val="en-US" w:eastAsia="zh-CN" w:bidi="ar"/>
              </w:rPr>
              <w:t>12523-2025）表1</w:t>
            </w:r>
            <w:r>
              <w:rPr>
                <w:rFonts w:hint="eastAsia" w:cs="Times New Roman"/>
                <w:bCs/>
                <w:color w:val="000000"/>
                <w:kern w:val="2"/>
                <w:sz w:val="24"/>
                <w:szCs w:val="24"/>
                <w:lang w:val="en-US" w:eastAsia="zh-CN" w:bidi="ar"/>
              </w:rPr>
              <w:t>中的标准</w:t>
            </w:r>
            <w:r>
              <w:rPr>
                <w:rFonts w:hint="default" w:ascii="Times New Roman" w:hAnsi="Times New Roman" w:eastAsia="宋体" w:cs="Times New Roman"/>
                <w:bCs/>
                <w:color w:val="000000"/>
                <w:kern w:val="2"/>
                <w:sz w:val="24"/>
                <w:szCs w:val="24"/>
                <w:lang w:val="en-US" w:eastAsia="zh-CN" w:bidi="ar"/>
              </w:rPr>
              <w:t>要求。</w:t>
            </w:r>
          </w:p>
          <w:p w14:paraId="374BC1CA">
            <w:pPr>
              <w:pStyle w:val="6"/>
              <w:pageBreakBefore w:val="0"/>
              <w:widowControl/>
              <w:numPr>
                <w:ilvl w:val="0"/>
                <w:numId w:val="9"/>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val="0"/>
                <w:color w:val="000000"/>
                <w:sz w:val="24"/>
                <w:szCs w:val="24"/>
                <w:lang w:val="en-US"/>
              </w:rPr>
            </w:pPr>
            <w:r>
              <w:rPr>
                <w:rFonts w:hint="default" w:ascii="Times New Roman" w:hAnsi="Times New Roman" w:eastAsia="宋体" w:cs="Times New Roman"/>
                <w:b/>
                <w:bCs w:val="0"/>
                <w:color w:val="000000"/>
                <w:sz w:val="24"/>
                <w:szCs w:val="24"/>
                <w:lang w:eastAsia="zh-CN"/>
              </w:rPr>
              <w:t>固废</w:t>
            </w:r>
          </w:p>
          <w:p w14:paraId="0CC46D32">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Cs/>
                <w:color w:val="000000"/>
                <w:sz w:val="24"/>
                <w:szCs w:val="24"/>
                <w:lang w:val="en-US"/>
              </w:rPr>
            </w:pPr>
            <w:r>
              <w:rPr>
                <w:rFonts w:hint="default" w:ascii="Times New Roman" w:hAnsi="Times New Roman" w:eastAsia="宋体" w:cs="Times New Roman"/>
                <w:bCs/>
                <w:color w:val="000000"/>
                <w:kern w:val="2"/>
                <w:sz w:val="24"/>
                <w:szCs w:val="24"/>
                <w:lang w:val="en-US" w:eastAsia="zh-CN" w:bidi="ar"/>
              </w:rPr>
              <w:t>本次验收项目施工人员产生的生活垃圾由环卫部门清运。</w:t>
            </w:r>
            <w:r>
              <w:rPr>
                <w:rFonts w:hint="eastAsia" w:cs="Times New Roman"/>
                <w:bCs/>
                <w:color w:val="000000"/>
                <w:kern w:val="2"/>
                <w:sz w:val="24"/>
                <w:szCs w:val="24"/>
                <w:lang w:val="en-US" w:eastAsia="zh-CN" w:bidi="ar"/>
              </w:rPr>
              <w:t>建筑垃圾回用、出售或运往市政部门指定的建筑垃圾填埋场填埋，废弃土方用于红旗绿化覆土和低洼处回填，装饰工程产生的废弃物料由废品站回收</w:t>
            </w:r>
            <w:r>
              <w:rPr>
                <w:rFonts w:hint="default" w:ascii="Times New Roman" w:hAnsi="Times New Roman" w:eastAsia="宋体" w:cs="Times New Roman"/>
                <w:bCs/>
                <w:color w:val="000000"/>
                <w:kern w:val="2"/>
                <w:sz w:val="24"/>
                <w:szCs w:val="24"/>
                <w:lang w:val="en-US" w:eastAsia="zh-CN" w:bidi="ar"/>
              </w:rPr>
              <w:t>。</w:t>
            </w:r>
          </w:p>
          <w:p w14:paraId="52E2F44E">
            <w:pPr>
              <w:pStyle w:val="6"/>
              <w:pageBreakBefore w:val="0"/>
              <w:widowControl/>
              <w:numPr>
                <w:ilvl w:val="0"/>
                <w:numId w:val="9"/>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val="0"/>
                <w:color w:val="000000"/>
                <w:sz w:val="24"/>
                <w:szCs w:val="24"/>
                <w:lang w:val="en-US"/>
              </w:rPr>
            </w:pPr>
            <w:r>
              <w:rPr>
                <w:rFonts w:hint="default" w:ascii="Times New Roman" w:hAnsi="Times New Roman" w:eastAsia="宋体" w:cs="Times New Roman"/>
                <w:b/>
                <w:bCs w:val="0"/>
                <w:color w:val="000000"/>
                <w:sz w:val="24"/>
                <w:szCs w:val="24"/>
                <w:lang w:eastAsia="zh-CN"/>
              </w:rPr>
              <w:t>生态影响</w:t>
            </w:r>
          </w:p>
          <w:p w14:paraId="30E15103">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hAnsiTheme="minorEastAsia" w:eastAsiaTheme="minorEastAsia"/>
                <w:b/>
                <w:bCs/>
                <w:sz w:val="24"/>
                <w:lang w:val="en-US" w:eastAsia="zh-CN"/>
              </w:rPr>
            </w:pPr>
            <w:r>
              <w:rPr>
                <w:rFonts w:hint="default" w:ascii="Times New Roman" w:hAnsi="Times New Roman" w:eastAsia="宋体" w:cs="Times New Roman"/>
                <w:bCs/>
                <w:color w:val="000000"/>
                <w:kern w:val="2"/>
                <w:sz w:val="24"/>
                <w:szCs w:val="24"/>
                <w:lang w:val="en-US" w:eastAsia="zh-CN" w:bidi="ar"/>
              </w:rPr>
              <w:t>根据调查，本次验收项目施工结束后厂址范围内已硬化和植树种草进行绿化。施工结束后临时占地区已采取撒播草籽、硬化等措施。</w:t>
            </w:r>
          </w:p>
          <w:p w14:paraId="44416772">
            <w:pPr>
              <w:pStyle w:val="2"/>
              <w:keepNext w:val="0"/>
              <w:keepLines w:val="0"/>
              <w:suppressLineNumbers w:val="0"/>
              <w:spacing w:before="0" w:beforeAutospacing="0" w:afterAutospacing="0"/>
              <w:ind w:left="0" w:right="0"/>
              <w:rPr>
                <w:rFonts w:hint="eastAsia" w:hAnsiTheme="minorEastAsia" w:eastAsiaTheme="minorEastAsia"/>
                <w:b/>
                <w:bCs/>
                <w:sz w:val="24"/>
                <w:lang w:val="en-US" w:eastAsia="zh-CN"/>
              </w:rPr>
            </w:pPr>
            <w:r>
              <w:rPr>
                <w:rFonts w:hint="eastAsia" w:hAnsiTheme="minorEastAsia" w:eastAsiaTheme="minorEastAsia"/>
                <w:b/>
                <w:bCs/>
                <w:sz w:val="24"/>
                <w:lang w:val="en-US" w:eastAsia="zh-CN"/>
              </w:rPr>
              <w:t>02、运营期：</w:t>
            </w:r>
          </w:p>
          <w:p w14:paraId="4FE61B37">
            <w:pPr>
              <w:keepNext w:val="0"/>
              <w:keepLines w:val="0"/>
              <w:numPr>
                <w:ilvl w:val="0"/>
                <w:numId w:val="10"/>
              </w:numPr>
              <w:suppressLineNumbers w:val="0"/>
              <w:adjustRightInd w:val="0"/>
              <w:snapToGrid w:val="0"/>
              <w:spacing w:before="0" w:beforeAutospacing="0" w:after="0" w:afterAutospacing="0" w:line="360" w:lineRule="auto"/>
              <w:ind w:left="0" w:right="0" w:firstLine="0"/>
              <w:rPr>
                <w:rFonts w:eastAsiaTheme="minorEastAsia"/>
                <w:b/>
                <w:bCs/>
                <w:sz w:val="24"/>
              </w:rPr>
            </w:pPr>
            <w:r>
              <w:rPr>
                <w:rFonts w:hAnsiTheme="minorEastAsia" w:eastAsiaTheme="minorEastAsia"/>
                <w:b/>
                <w:bCs/>
                <w:sz w:val="24"/>
              </w:rPr>
              <w:t>废水</w:t>
            </w:r>
          </w:p>
          <w:p w14:paraId="0F933DEB">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pPr>
          </w:p>
          <w:p w14:paraId="4631D724">
            <w:pPr>
              <w:keepNext w:val="0"/>
              <w:keepLines w:val="0"/>
              <w:widowControl/>
              <w:numPr>
                <w:ilvl w:val="0"/>
                <w:numId w:val="11"/>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本次验收废水产生及处理方式一览表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711"/>
              <w:gridCol w:w="1276"/>
              <w:gridCol w:w="1700"/>
              <w:gridCol w:w="1842"/>
              <w:gridCol w:w="1700"/>
              <w:gridCol w:w="1844"/>
            </w:tblGrid>
            <w:tr w14:paraId="49530E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blHeader/>
                <w:jc w:val="center"/>
              </w:trPr>
              <w:tc>
                <w:tcPr>
                  <w:tcW w:w="392" w:type="pct"/>
                  <w:tcBorders>
                    <w:tl2br w:val="nil"/>
                    <w:tr2bl w:val="nil"/>
                  </w:tcBorders>
                  <w:vAlign w:val="center"/>
                </w:tcPr>
                <w:p w14:paraId="0202EA3A">
                  <w:pPr>
                    <w:keepNext w:val="0"/>
                    <w:keepLines w:val="0"/>
                    <w:widowControl/>
                    <w:suppressLineNumbers w:val="0"/>
                    <w:adjustRightInd w:val="0"/>
                    <w:snapToGrid w:val="0"/>
                    <w:spacing w:before="0" w:beforeAutospacing="0" w:after="0" w:afterAutospacing="0"/>
                    <w:ind w:left="0" w:right="0"/>
                    <w:jc w:val="center"/>
                    <w:rPr>
                      <w:rFonts w:eastAsiaTheme="minorEastAsia"/>
                      <w:b/>
                      <w:bCs/>
                      <w:color w:val="auto"/>
                      <w:kern w:val="0"/>
                    </w:rPr>
                  </w:pPr>
                  <w:r>
                    <w:rPr>
                      <w:rFonts w:hAnsiTheme="minorEastAsia" w:eastAsiaTheme="minorEastAsia"/>
                      <w:b/>
                      <w:bCs/>
                      <w:color w:val="auto"/>
                      <w:kern w:val="0"/>
                    </w:rPr>
                    <w:t>序号</w:t>
                  </w:r>
                </w:p>
              </w:tc>
              <w:tc>
                <w:tcPr>
                  <w:tcW w:w="703" w:type="pct"/>
                  <w:tcBorders>
                    <w:tl2br w:val="nil"/>
                    <w:tr2bl w:val="nil"/>
                  </w:tcBorders>
                  <w:vAlign w:val="center"/>
                </w:tcPr>
                <w:p w14:paraId="08A05A01">
                  <w:pPr>
                    <w:keepNext w:val="0"/>
                    <w:keepLines w:val="0"/>
                    <w:widowControl/>
                    <w:suppressLineNumbers w:val="0"/>
                    <w:adjustRightInd w:val="0"/>
                    <w:snapToGrid w:val="0"/>
                    <w:spacing w:before="0" w:beforeAutospacing="0" w:after="0" w:afterAutospacing="0"/>
                    <w:ind w:left="0" w:right="0"/>
                    <w:jc w:val="center"/>
                    <w:rPr>
                      <w:rFonts w:eastAsiaTheme="minorEastAsia"/>
                      <w:b/>
                      <w:bCs/>
                      <w:color w:val="auto"/>
                      <w:kern w:val="0"/>
                    </w:rPr>
                  </w:pPr>
                  <w:r>
                    <w:rPr>
                      <w:rFonts w:hAnsiTheme="minorEastAsia" w:eastAsiaTheme="minorEastAsia"/>
                      <w:b/>
                      <w:bCs/>
                      <w:color w:val="auto"/>
                      <w:kern w:val="0"/>
                    </w:rPr>
                    <w:t>废水种类</w:t>
                  </w:r>
                </w:p>
              </w:tc>
              <w:tc>
                <w:tcPr>
                  <w:tcW w:w="937" w:type="pct"/>
                  <w:tcBorders>
                    <w:tl2br w:val="nil"/>
                    <w:tr2bl w:val="nil"/>
                  </w:tcBorders>
                  <w:vAlign w:val="center"/>
                </w:tcPr>
                <w:p w14:paraId="2C97413A">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b/>
                      <w:bCs/>
                      <w:color w:val="auto"/>
                      <w:kern w:val="0"/>
                    </w:rPr>
                    <w:t>处理工艺</w:t>
                  </w:r>
                </w:p>
              </w:tc>
              <w:tc>
                <w:tcPr>
                  <w:tcW w:w="1015" w:type="pct"/>
                  <w:tcBorders>
                    <w:tl2br w:val="nil"/>
                    <w:tr2bl w:val="nil"/>
                  </w:tcBorders>
                  <w:vAlign w:val="center"/>
                </w:tcPr>
                <w:p w14:paraId="6A0692D9">
                  <w:pPr>
                    <w:keepNext w:val="0"/>
                    <w:keepLines w:val="0"/>
                    <w:widowControl/>
                    <w:suppressLineNumbers w:val="0"/>
                    <w:adjustRightInd w:val="0"/>
                    <w:snapToGrid w:val="0"/>
                    <w:spacing w:before="0" w:beforeAutospacing="0" w:after="0" w:afterAutospacing="0"/>
                    <w:ind w:left="0" w:right="0"/>
                    <w:jc w:val="center"/>
                    <w:rPr>
                      <w:rFonts w:eastAsiaTheme="minorEastAsia"/>
                      <w:b/>
                      <w:bCs/>
                      <w:color w:val="auto"/>
                      <w:kern w:val="0"/>
                    </w:rPr>
                  </w:pPr>
                  <w:r>
                    <w:rPr>
                      <w:rFonts w:hAnsiTheme="minorEastAsia" w:eastAsiaTheme="minorEastAsia"/>
                      <w:b/>
                      <w:bCs/>
                      <w:color w:val="auto"/>
                      <w:kern w:val="0"/>
                    </w:rPr>
                    <w:t>环评审批情况</w:t>
                  </w:r>
                </w:p>
              </w:tc>
              <w:tc>
                <w:tcPr>
                  <w:tcW w:w="937" w:type="pct"/>
                  <w:tcBorders>
                    <w:tl2br w:val="nil"/>
                    <w:tr2bl w:val="nil"/>
                  </w:tcBorders>
                  <w:vAlign w:val="center"/>
                </w:tcPr>
                <w:p w14:paraId="53321956">
                  <w:pPr>
                    <w:keepNext w:val="0"/>
                    <w:keepLines w:val="0"/>
                    <w:widowControl/>
                    <w:suppressLineNumbers w:val="0"/>
                    <w:adjustRightInd w:val="0"/>
                    <w:snapToGrid w:val="0"/>
                    <w:spacing w:before="0" w:beforeAutospacing="0" w:after="0" w:afterAutospacing="0"/>
                    <w:ind w:left="0" w:right="0"/>
                    <w:jc w:val="center"/>
                    <w:rPr>
                      <w:rFonts w:eastAsiaTheme="minorEastAsia"/>
                      <w:b/>
                      <w:bCs/>
                      <w:color w:val="auto"/>
                      <w:kern w:val="0"/>
                    </w:rPr>
                  </w:pPr>
                  <w:r>
                    <w:rPr>
                      <w:rFonts w:hAnsiTheme="minorEastAsia" w:eastAsiaTheme="minorEastAsia"/>
                      <w:b/>
                      <w:bCs/>
                      <w:color w:val="auto"/>
                      <w:kern w:val="0"/>
                    </w:rPr>
                    <w:t>实际建设情况</w:t>
                  </w:r>
                </w:p>
              </w:tc>
              <w:tc>
                <w:tcPr>
                  <w:tcW w:w="1016" w:type="pct"/>
                  <w:tcBorders>
                    <w:tl2br w:val="nil"/>
                    <w:tr2bl w:val="nil"/>
                  </w:tcBorders>
                  <w:vAlign w:val="center"/>
                </w:tcPr>
                <w:p w14:paraId="2937CB45">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备注</w:t>
                  </w:r>
                </w:p>
              </w:tc>
            </w:tr>
            <w:tr w14:paraId="7C166C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392" w:type="pct"/>
                  <w:tcBorders>
                    <w:tl2br w:val="nil"/>
                    <w:tr2bl w:val="nil"/>
                  </w:tcBorders>
                  <w:vAlign w:val="center"/>
                </w:tcPr>
                <w:p w14:paraId="53A92A2F">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eastAsiaTheme="minorEastAsia"/>
                      <w:color w:val="auto"/>
                      <w:kern w:val="0"/>
                    </w:rPr>
                    <w:t>1</w:t>
                  </w:r>
                </w:p>
              </w:tc>
              <w:tc>
                <w:tcPr>
                  <w:tcW w:w="703" w:type="pct"/>
                  <w:tcBorders>
                    <w:tl2br w:val="nil"/>
                    <w:tr2bl w:val="nil"/>
                  </w:tcBorders>
                  <w:vAlign w:val="center"/>
                </w:tcPr>
                <w:p w14:paraId="667C07E4">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kern w:val="0"/>
                    </w:rPr>
                    <w:t>生活污水</w:t>
                  </w:r>
                </w:p>
              </w:tc>
              <w:tc>
                <w:tcPr>
                  <w:tcW w:w="937" w:type="pct"/>
                  <w:tcBorders>
                    <w:tl2br w:val="nil"/>
                    <w:tr2bl w:val="nil"/>
                  </w:tcBorders>
                  <w:vAlign w:val="center"/>
                </w:tcPr>
                <w:p w14:paraId="229CA1F8">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hAnsiTheme="minorEastAsia" w:eastAsiaTheme="minorEastAsia"/>
                      <w:color w:val="auto"/>
                      <w:kern w:val="0"/>
                    </w:rPr>
                    <w:t>化粪池</w:t>
                  </w:r>
                </w:p>
              </w:tc>
              <w:tc>
                <w:tcPr>
                  <w:tcW w:w="1015" w:type="pct"/>
                  <w:tcBorders>
                    <w:tl2br w:val="nil"/>
                    <w:tr2bl w:val="nil"/>
                  </w:tcBorders>
                  <w:vAlign w:val="center"/>
                </w:tcPr>
                <w:p w14:paraId="4A0ECB52">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eastAsiaTheme="minorEastAsia"/>
                      <w:color w:val="auto"/>
                      <w:kern w:val="0"/>
                    </w:rPr>
                    <w:t>34516.8t/a</w:t>
                  </w:r>
                </w:p>
              </w:tc>
              <w:tc>
                <w:tcPr>
                  <w:tcW w:w="1700" w:type="dxa"/>
                  <w:tcBorders>
                    <w:tl2br w:val="nil"/>
                    <w:tr2bl w:val="nil"/>
                  </w:tcBorders>
                  <w:vAlign w:val="center"/>
                </w:tcPr>
                <w:p w14:paraId="44AD4695">
                  <w:pPr>
                    <w:keepNext w:val="0"/>
                    <w:keepLines w:val="0"/>
                    <w:widowControl/>
                    <w:suppressLineNumbers w:val="0"/>
                    <w:adjustRightInd w:val="0"/>
                    <w:snapToGrid w:val="0"/>
                    <w:spacing w:before="0" w:beforeAutospacing="0" w:after="0" w:afterAutospacing="0"/>
                    <w:ind w:left="0" w:leftChars="0" w:right="0" w:rightChars="0"/>
                    <w:jc w:val="center"/>
                    <w:rPr>
                      <w:rFonts w:eastAsiaTheme="minorEastAsia"/>
                      <w:bCs/>
                      <w:color w:val="auto"/>
                    </w:rPr>
                  </w:pPr>
                  <w:r>
                    <w:rPr>
                      <w:rFonts w:hint="eastAsia" w:eastAsiaTheme="minorEastAsia"/>
                      <w:kern w:val="0"/>
                      <w:lang w:val="en-US" w:eastAsia="zh-CN"/>
                    </w:rPr>
                    <w:t>5162.05</w:t>
                  </w:r>
                  <w:r>
                    <w:rPr>
                      <w:rFonts w:eastAsiaTheme="minorEastAsia"/>
                      <w:kern w:val="0"/>
                    </w:rPr>
                    <w:t>t/a</w:t>
                  </w:r>
                </w:p>
              </w:tc>
              <w:tc>
                <w:tcPr>
                  <w:tcW w:w="1016" w:type="pct"/>
                  <w:vMerge w:val="restart"/>
                  <w:tcBorders>
                    <w:tl2br w:val="nil"/>
                    <w:tr2bl w:val="nil"/>
                  </w:tcBorders>
                  <w:vAlign w:val="center"/>
                </w:tcPr>
                <w:p w14:paraId="268E60DC">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接管梅村水处理厂</w:t>
                  </w:r>
                </w:p>
              </w:tc>
            </w:tr>
            <w:tr w14:paraId="13DBD5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392" w:type="pct"/>
                  <w:tcBorders>
                    <w:tl2br w:val="nil"/>
                    <w:tr2bl w:val="nil"/>
                  </w:tcBorders>
                  <w:vAlign w:val="center"/>
                </w:tcPr>
                <w:p w14:paraId="36509AAC">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eastAsiaTheme="minorEastAsia"/>
                      <w:color w:val="auto"/>
                      <w:kern w:val="0"/>
                    </w:rPr>
                    <w:t>2</w:t>
                  </w:r>
                </w:p>
              </w:tc>
              <w:tc>
                <w:tcPr>
                  <w:tcW w:w="703" w:type="pct"/>
                  <w:tcBorders>
                    <w:tl2br w:val="nil"/>
                    <w:tr2bl w:val="nil"/>
                  </w:tcBorders>
                  <w:vAlign w:val="center"/>
                </w:tcPr>
                <w:p w14:paraId="64397279">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kern w:val="0"/>
                    </w:rPr>
                    <w:t>食堂污水</w:t>
                  </w:r>
                </w:p>
              </w:tc>
              <w:tc>
                <w:tcPr>
                  <w:tcW w:w="937" w:type="pct"/>
                  <w:tcBorders>
                    <w:tl2br w:val="nil"/>
                    <w:tr2bl w:val="nil"/>
                  </w:tcBorders>
                  <w:vAlign w:val="center"/>
                </w:tcPr>
                <w:p w14:paraId="29D72908">
                  <w:pPr>
                    <w:keepNext w:val="0"/>
                    <w:keepLines w:val="0"/>
                    <w:widowControl/>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kern w:val="0"/>
                    </w:rPr>
                    <w:t>隔油池</w:t>
                  </w:r>
                </w:p>
              </w:tc>
              <w:tc>
                <w:tcPr>
                  <w:tcW w:w="1015" w:type="pct"/>
                  <w:tcBorders>
                    <w:tl2br w:val="nil"/>
                    <w:tr2bl w:val="nil"/>
                  </w:tcBorders>
                  <w:vAlign w:val="center"/>
                </w:tcPr>
                <w:p w14:paraId="6FBFC89D">
                  <w:pPr>
                    <w:keepNext w:val="0"/>
                    <w:keepLines w:val="0"/>
                    <w:widowControl/>
                    <w:suppressLineNumbers w:val="0"/>
                    <w:adjustRightInd w:val="0"/>
                    <w:snapToGrid w:val="0"/>
                    <w:spacing w:before="0" w:beforeAutospacing="0" w:after="0" w:afterAutospacing="0"/>
                    <w:ind w:left="0" w:right="0"/>
                    <w:jc w:val="center"/>
                    <w:rPr>
                      <w:rFonts w:eastAsiaTheme="minorEastAsia"/>
                      <w:color w:val="auto"/>
                      <w:kern w:val="0"/>
                    </w:rPr>
                  </w:pPr>
                  <w:r>
                    <w:rPr>
                      <w:rFonts w:eastAsiaTheme="minorEastAsia"/>
                      <w:color w:val="auto"/>
                      <w:kern w:val="0"/>
                    </w:rPr>
                    <w:t>9588t/a</w:t>
                  </w:r>
                </w:p>
              </w:tc>
              <w:tc>
                <w:tcPr>
                  <w:tcW w:w="1700" w:type="dxa"/>
                  <w:tcBorders>
                    <w:tl2br w:val="nil"/>
                    <w:tr2bl w:val="nil"/>
                  </w:tcBorders>
                  <w:vAlign w:val="center"/>
                </w:tcPr>
                <w:p w14:paraId="069EC558">
                  <w:pPr>
                    <w:keepNext w:val="0"/>
                    <w:keepLines w:val="0"/>
                    <w:widowControl/>
                    <w:suppressLineNumbers w:val="0"/>
                    <w:adjustRightInd w:val="0"/>
                    <w:snapToGrid w:val="0"/>
                    <w:spacing w:before="0" w:beforeAutospacing="0" w:after="0" w:afterAutospacing="0"/>
                    <w:ind w:left="0" w:leftChars="0" w:right="0" w:rightChars="0"/>
                    <w:jc w:val="center"/>
                    <w:rPr>
                      <w:rFonts w:eastAsiaTheme="minorEastAsia"/>
                      <w:bCs/>
                      <w:color w:val="auto"/>
                    </w:rPr>
                  </w:pPr>
                  <w:r>
                    <w:rPr>
                      <w:rFonts w:hint="eastAsia" w:eastAsiaTheme="minorEastAsia"/>
                      <w:kern w:val="0"/>
                      <w:lang w:val="en-US" w:eastAsia="zh-CN"/>
                    </w:rPr>
                    <w:t>1433.95</w:t>
                  </w:r>
                  <w:r>
                    <w:rPr>
                      <w:rFonts w:eastAsiaTheme="minorEastAsia"/>
                      <w:kern w:val="0"/>
                    </w:rPr>
                    <w:t>t/a</w:t>
                  </w:r>
                </w:p>
              </w:tc>
              <w:tc>
                <w:tcPr>
                  <w:tcW w:w="1016" w:type="pct"/>
                  <w:vMerge w:val="continue"/>
                  <w:tcBorders>
                    <w:tl2br w:val="nil"/>
                    <w:tr2bl w:val="nil"/>
                  </w:tcBorders>
                  <w:vAlign w:val="center"/>
                </w:tcPr>
                <w:p w14:paraId="38CCC31D">
                  <w:pPr>
                    <w:keepNext w:val="0"/>
                    <w:keepLines w:val="0"/>
                    <w:widowControl/>
                    <w:suppressLineNumbers w:val="0"/>
                    <w:adjustRightInd w:val="0"/>
                    <w:snapToGrid w:val="0"/>
                    <w:spacing w:before="0" w:beforeAutospacing="0" w:after="0" w:afterAutospacing="0"/>
                    <w:ind w:left="0" w:right="0"/>
                    <w:jc w:val="center"/>
                    <w:rPr>
                      <w:rFonts w:eastAsiaTheme="minorEastAsia"/>
                      <w:color w:val="FF0000"/>
                      <w:kern w:val="0"/>
                    </w:rPr>
                  </w:pPr>
                </w:p>
              </w:tc>
            </w:tr>
          </w:tbl>
          <w:p w14:paraId="394A88B2">
            <w:pPr>
              <w:keepNext w:val="0"/>
              <w:keepLines w:val="0"/>
              <w:widowControl/>
              <w:numPr>
                <w:ilvl w:val="0"/>
                <w:numId w:val="11"/>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项目废水污染设施主要规格参数一览表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693"/>
              <w:gridCol w:w="2141"/>
              <w:gridCol w:w="1700"/>
              <w:gridCol w:w="1561"/>
              <w:gridCol w:w="1430"/>
              <w:gridCol w:w="1548"/>
            </w:tblGrid>
            <w:tr w14:paraId="208CE1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jc w:val="center"/>
              </w:trPr>
              <w:tc>
                <w:tcPr>
                  <w:tcW w:w="382" w:type="pct"/>
                  <w:tcBorders>
                    <w:tl2br w:val="nil"/>
                    <w:tr2bl w:val="nil"/>
                  </w:tcBorders>
                  <w:vAlign w:val="center"/>
                </w:tcPr>
                <w:p w14:paraId="6C5FB4C0">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序号</w:t>
                  </w:r>
                </w:p>
              </w:tc>
              <w:tc>
                <w:tcPr>
                  <w:tcW w:w="1180" w:type="pct"/>
                  <w:tcBorders>
                    <w:tl2br w:val="nil"/>
                    <w:tr2bl w:val="nil"/>
                  </w:tcBorders>
                  <w:vAlign w:val="center"/>
                </w:tcPr>
                <w:p w14:paraId="57E6D9F8">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污水类型</w:t>
                  </w:r>
                </w:p>
              </w:tc>
              <w:tc>
                <w:tcPr>
                  <w:tcW w:w="937" w:type="pct"/>
                  <w:tcBorders>
                    <w:tl2br w:val="nil"/>
                    <w:tr2bl w:val="nil"/>
                  </w:tcBorders>
                  <w:vAlign w:val="center"/>
                </w:tcPr>
                <w:p w14:paraId="1DD28E31">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排放去向</w:t>
                  </w:r>
                </w:p>
              </w:tc>
              <w:tc>
                <w:tcPr>
                  <w:tcW w:w="860" w:type="pct"/>
                  <w:tcBorders>
                    <w:tl2br w:val="nil"/>
                    <w:tr2bl w:val="nil"/>
                  </w:tcBorders>
                  <w:vAlign w:val="center"/>
                </w:tcPr>
                <w:p w14:paraId="7D850AC6">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排放口名称</w:t>
                  </w:r>
                </w:p>
              </w:tc>
              <w:tc>
                <w:tcPr>
                  <w:tcW w:w="788" w:type="pct"/>
                  <w:tcBorders>
                    <w:tl2br w:val="nil"/>
                    <w:tr2bl w:val="nil"/>
                  </w:tcBorders>
                  <w:vAlign w:val="center"/>
                </w:tcPr>
                <w:p w14:paraId="769D6C93">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排放口数量</w:t>
                  </w:r>
                </w:p>
              </w:tc>
              <w:tc>
                <w:tcPr>
                  <w:tcW w:w="853" w:type="pct"/>
                  <w:tcBorders>
                    <w:tl2br w:val="nil"/>
                    <w:tr2bl w:val="nil"/>
                  </w:tcBorders>
                  <w:vAlign w:val="center"/>
                </w:tcPr>
                <w:p w14:paraId="14A44879">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排放口编号</w:t>
                  </w:r>
                </w:p>
              </w:tc>
            </w:tr>
            <w:tr w14:paraId="2C57BD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jc w:val="center"/>
              </w:trPr>
              <w:tc>
                <w:tcPr>
                  <w:tcW w:w="382" w:type="pct"/>
                  <w:tcBorders>
                    <w:tl2br w:val="nil"/>
                    <w:tr2bl w:val="nil"/>
                  </w:tcBorders>
                  <w:vAlign w:val="center"/>
                </w:tcPr>
                <w:p w14:paraId="160D38A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1</w:t>
                  </w:r>
                </w:p>
              </w:tc>
              <w:tc>
                <w:tcPr>
                  <w:tcW w:w="1180" w:type="pct"/>
                  <w:tcBorders>
                    <w:tl2br w:val="nil"/>
                    <w:tr2bl w:val="nil"/>
                  </w:tcBorders>
                  <w:vAlign w:val="center"/>
                </w:tcPr>
                <w:p w14:paraId="5DC4821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rPr>
                    <w:t>生活污水</w:t>
                  </w:r>
                  <w:r>
                    <w:rPr>
                      <w:rFonts w:eastAsiaTheme="minorEastAsia"/>
                    </w:rPr>
                    <w:t>/</w:t>
                  </w:r>
                  <w:r>
                    <w:rPr>
                      <w:rFonts w:hAnsiTheme="minorEastAsia" w:eastAsiaTheme="minorEastAsia"/>
                      <w:kern w:val="0"/>
                    </w:rPr>
                    <w:t>食堂污水</w:t>
                  </w:r>
                </w:p>
              </w:tc>
              <w:tc>
                <w:tcPr>
                  <w:tcW w:w="937" w:type="pct"/>
                  <w:tcBorders>
                    <w:tl2br w:val="nil"/>
                    <w:tr2bl w:val="nil"/>
                  </w:tcBorders>
                  <w:vAlign w:val="center"/>
                </w:tcPr>
                <w:p w14:paraId="22ED0D17">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rPr>
                    <w:t>梅村水处理厂</w:t>
                  </w:r>
                </w:p>
              </w:tc>
              <w:tc>
                <w:tcPr>
                  <w:tcW w:w="860" w:type="pct"/>
                  <w:tcBorders>
                    <w:tl2br w:val="nil"/>
                    <w:tr2bl w:val="nil"/>
                  </w:tcBorders>
                  <w:vAlign w:val="center"/>
                </w:tcPr>
                <w:p w14:paraId="350066A6">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rPr>
                    <w:t>污水排放口</w:t>
                  </w:r>
                </w:p>
              </w:tc>
              <w:tc>
                <w:tcPr>
                  <w:tcW w:w="788" w:type="pct"/>
                  <w:tcBorders>
                    <w:tl2br w:val="nil"/>
                    <w:tr2bl w:val="nil"/>
                  </w:tcBorders>
                  <w:vAlign w:val="center"/>
                </w:tcPr>
                <w:p w14:paraId="24BC7C89">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1</w:t>
                  </w:r>
                </w:p>
              </w:tc>
              <w:tc>
                <w:tcPr>
                  <w:tcW w:w="853" w:type="pct"/>
                  <w:tcBorders>
                    <w:tl2br w:val="nil"/>
                    <w:tr2bl w:val="nil"/>
                  </w:tcBorders>
                  <w:vAlign w:val="center"/>
                </w:tcPr>
                <w:p w14:paraId="5E469AF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WS-001</w:t>
                  </w:r>
                </w:p>
              </w:tc>
            </w:tr>
            <w:tr w14:paraId="635F31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382" w:type="pct"/>
                  <w:tcBorders>
                    <w:tl2br w:val="nil"/>
                    <w:tr2bl w:val="nil"/>
                  </w:tcBorders>
                  <w:vAlign w:val="center"/>
                </w:tcPr>
                <w:p w14:paraId="5ED3C132">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2</w:t>
                  </w:r>
                </w:p>
              </w:tc>
              <w:tc>
                <w:tcPr>
                  <w:tcW w:w="1180" w:type="pct"/>
                  <w:tcBorders>
                    <w:tl2br w:val="nil"/>
                    <w:tr2bl w:val="nil"/>
                  </w:tcBorders>
                  <w:vAlign w:val="center"/>
                </w:tcPr>
                <w:p w14:paraId="2122368D">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雨水</w:t>
                  </w:r>
                </w:p>
              </w:tc>
              <w:tc>
                <w:tcPr>
                  <w:tcW w:w="937" w:type="pct"/>
                  <w:tcBorders>
                    <w:tl2br w:val="nil"/>
                    <w:tr2bl w:val="nil"/>
                  </w:tcBorders>
                  <w:vAlign w:val="center"/>
                </w:tcPr>
                <w:p w14:paraId="7A221615">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市政雨水管网</w:t>
                  </w:r>
                </w:p>
              </w:tc>
              <w:tc>
                <w:tcPr>
                  <w:tcW w:w="860" w:type="pct"/>
                  <w:tcBorders>
                    <w:tl2br w:val="nil"/>
                    <w:tr2bl w:val="nil"/>
                  </w:tcBorders>
                  <w:vAlign w:val="center"/>
                </w:tcPr>
                <w:p w14:paraId="09F624F7">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雨水排放口</w:t>
                  </w:r>
                </w:p>
              </w:tc>
              <w:tc>
                <w:tcPr>
                  <w:tcW w:w="788" w:type="pct"/>
                  <w:tcBorders>
                    <w:tl2br w:val="nil"/>
                    <w:tr2bl w:val="nil"/>
                  </w:tcBorders>
                  <w:vAlign w:val="center"/>
                </w:tcPr>
                <w:p w14:paraId="54C6741D">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1</w:t>
                  </w:r>
                </w:p>
              </w:tc>
              <w:tc>
                <w:tcPr>
                  <w:tcW w:w="853" w:type="pct"/>
                  <w:tcBorders>
                    <w:tl2br w:val="nil"/>
                    <w:tr2bl w:val="nil"/>
                  </w:tcBorders>
                  <w:vAlign w:val="center"/>
                </w:tcPr>
                <w:p w14:paraId="547967C1">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YS-001</w:t>
                  </w:r>
                </w:p>
              </w:tc>
            </w:tr>
          </w:tbl>
          <w:p w14:paraId="5D873916">
            <w:pPr>
              <w:keepNext w:val="0"/>
              <w:keepLines w:val="0"/>
              <w:numPr>
                <w:ilvl w:val="0"/>
                <w:numId w:val="10"/>
              </w:numPr>
              <w:suppressLineNumbers w:val="0"/>
              <w:adjustRightInd w:val="0"/>
              <w:snapToGrid w:val="0"/>
              <w:spacing w:before="0" w:beforeAutospacing="0" w:after="0" w:afterAutospacing="0" w:line="360" w:lineRule="auto"/>
              <w:ind w:left="0" w:right="0" w:firstLine="0"/>
              <w:rPr>
                <w:rFonts w:eastAsiaTheme="minorEastAsia"/>
                <w:b/>
                <w:bCs/>
                <w:sz w:val="24"/>
              </w:rPr>
            </w:pPr>
            <w:r>
              <w:rPr>
                <w:rFonts w:hAnsiTheme="minorEastAsia" w:eastAsiaTheme="minorEastAsia"/>
                <w:b/>
                <w:bCs/>
                <w:sz w:val="24"/>
              </w:rPr>
              <w:t>废气</w:t>
            </w:r>
          </w:p>
          <w:p w14:paraId="1B3363C7">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根据本次验收实际建设情况，主要废气污染治理措施详见表</w:t>
            </w:r>
            <w:r>
              <w:rPr>
                <w:rFonts w:eastAsiaTheme="minorEastAsia"/>
                <w:sz w:val="24"/>
                <w:szCs w:val="24"/>
              </w:rPr>
              <w:t>3-</w:t>
            </w:r>
            <w:r>
              <w:rPr>
                <w:rFonts w:eastAsiaTheme="minorEastAsia"/>
                <w:bCs/>
                <w:sz w:val="24"/>
              </w:rPr>
              <w:t>3</w:t>
            </w:r>
            <w:r>
              <w:rPr>
                <w:rFonts w:hAnsiTheme="minorEastAsia" w:eastAsiaTheme="minorEastAsia"/>
                <w:sz w:val="24"/>
                <w:szCs w:val="24"/>
              </w:rPr>
              <w:t>和表</w:t>
            </w:r>
            <w:r>
              <w:rPr>
                <w:rFonts w:eastAsiaTheme="minorEastAsia"/>
                <w:sz w:val="24"/>
                <w:szCs w:val="24"/>
              </w:rPr>
              <w:t>3-</w:t>
            </w:r>
            <w:r>
              <w:rPr>
                <w:rFonts w:eastAsiaTheme="minorEastAsia"/>
                <w:bCs/>
                <w:sz w:val="24"/>
              </w:rPr>
              <w:t>4</w:t>
            </w:r>
            <w:r>
              <w:rPr>
                <w:rFonts w:hAnsiTheme="minorEastAsia" w:eastAsiaTheme="minorEastAsia"/>
                <w:sz w:val="24"/>
                <w:szCs w:val="24"/>
              </w:rPr>
              <w:t>。</w:t>
            </w:r>
          </w:p>
          <w:p w14:paraId="7A330D8C">
            <w:pPr>
              <w:keepNext w:val="0"/>
              <w:keepLines w:val="0"/>
              <w:widowControl/>
              <w:numPr>
                <w:ilvl w:val="0"/>
                <w:numId w:val="11"/>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项目废气污染防治措施一览表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039"/>
              <w:gridCol w:w="1516"/>
              <w:gridCol w:w="1434"/>
              <w:gridCol w:w="1295"/>
              <w:gridCol w:w="1213"/>
              <w:gridCol w:w="2576"/>
            </w:tblGrid>
            <w:tr w14:paraId="54B86A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572" w:type="pct"/>
                  <w:tcBorders>
                    <w:tl2br w:val="nil"/>
                    <w:tr2bl w:val="nil"/>
                  </w:tcBorders>
                  <w:vAlign w:val="center"/>
                </w:tcPr>
                <w:p w14:paraId="3FA0C0EF">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污染源</w:t>
                  </w:r>
                </w:p>
              </w:tc>
              <w:tc>
                <w:tcPr>
                  <w:tcW w:w="835" w:type="pct"/>
                  <w:tcBorders>
                    <w:tl2br w:val="nil"/>
                    <w:tr2bl w:val="nil"/>
                  </w:tcBorders>
                  <w:vAlign w:val="center"/>
                </w:tcPr>
                <w:p w14:paraId="58450217">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污染物名称</w:t>
                  </w:r>
                </w:p>
              </w:tc>
              <w:tc>
                <w:tcPr>
                  <w:tcW w:w="790" w:type="pct"/>
                  <w:tcBorders>
                    <w:tl2br w:val="nil"/>
                    <w:tr2bl w:val="nil"/>
                  </w:tcBorders>
                  <w:vAlign w:val="center"/>
                </w:tcPr>
                <w:p w14:paraId="58FE2B6F">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污染物种类</w:t>
                  </w:r>
                </w:p>
              </w:tc>
              <w:tc>
                <w:tcPr>
                  <w:tcW w:w="713" w:type="pct"/>
                  <w:tcBorders>
                    <w:tl2br w:val="nil"/>
                    <w:tr2bl w:val="nil"/>
                  </w:tcBorders>
                  <w:vAlign w:val="center"/>
                </w:tcPr>
                <w:p w14:paraId="48D69091">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处理方式</w:t>
                  </w:r>
                </w:p>
              </w:tc>
              <w:tc>
                <w:tcPr>
                  <w:tcW w:w="668" w:type="pct"/>
                  <w:tcBorders>
                    <w:tl2br w:val="nil"/>
                    <w:tr2bl w:val="nil"/>
                  </w:tcBorders>
                  <w:vAlign w:val="center"/>
                </w:tcPr>
                <w:p w14:paraId="734DA07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排放方式</w:t>
                  </w:r>
                </w:p>
              </w:tc>
              <w:tc>
                <w:tcPr>
                  <w:tcW w:w="1419" w:type="pct"/>
                  <w:tcBorders>
                    <w:tl2br w:val="nil"/>
                    <w:tr2bl w:val="nil"/>
                  </w:tcBorders>
                  <w:vAlign w:val="center"/>
                </w:tcPr>
                <w:p w14:paraId="5FCC5E0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排气筒高度</w:t>
                  </w:r>
                </w:p>
              </w:tc>
            </w:tr>
            <w:tr w14:paraId="2786C6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572" w:type="pct"/>
                  <w:tcBorders>
                    <w:tl2br w:val="nil"/>
                    <w:tr2bl w:val="nil"/>
                  </w:tcBorders>
                  <w:vAlign w:val="center"/>
                </w:tcPr>
                <w:p w14:paraId="632B502F">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食堂</w:t>
                  </w:r>
                </w:p>
              </w:tc>
              <w:tc>
                <w:tcPr>
                  <w:tcW w:w="835" w:type="pct"/>
                  <w:tcBorders>
                    <w:tl2br w:val="nil"/>
                    <w:tr2bl w:val="nil"/>
                  </w:tcBorders>
                  <w:vAlign w:val="center"/>
                </w:tcPr>
                <w:p w14:paraId="6161B29A">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食堂油烟</w:t>
                  </w:r>
                </w:p>
              </w:tc>
              <w:tc>
                <w:tcPr>
                  <w:tcW w:w="790" w:type="pct"/>
                  <w:tcBorders>
                    <w:tl2br w:val="nil"/>
                    <w:tr2bl w:val="nil"/>
                  </w:tcBorders>
                  <w:vAlign w:val="center"/>
                </w:tcPr>
                <w:p w14:paraId="484269FF">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有组织</w:t>
                  </w:r>
                </w:p>
              </w:tc>
              <w:tc>
                <w:tcPr>
                  <w:tcW w:w="713" w:type="pct"/>
                  <w:tcBorders>
                    <w:tl2br w:val="nil"/>
                    <w:tr2bl w:val="nil"/>
                  </w:tcBorders>
                  <w:vAlign w:val="center"/>
                </w:tcPr>
                <w:p w14:paraId="045F8C65">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油烟净化器</w:t>
                  </w:r>
                </w:p>
              </w:tc>
              <w:tc>
                <w:tcPr>
                  <w:tcW w:w="668" w:type="pct"/>
                  <w:tcBorders>
                    <w:tl2br w:val="nil"/>
                    <w:tr2bl w:val="nil"/>
                  </w:tcBorders>
                  <w:vAlign w:val="center"/>
                </w:tcPr>
                <w:p w14:paraId="295DA903">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连续</w:t>
                  </w:r>
                </w:p>
              </w:tc>
              <w:tc>
                <w:tcPr>
                  <w:tcW w:w="1419" w:type="pct"/>
                  <w:tcBorders>
                    <w:tl2br w:val="nil"/>
                    <w:tr2bl w:val="nil"/>
                  </w:tcBorders>
                  <w:vAlign w:val="center"/>
                </w:tcPr>
                <w:p w14:paraId="7F5A67BC">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一座高于屋顶</w:t>
                  </w:r>
                  <w:r>
                    <w:rPr>
                      <w:rFonts w:eastAsiaTheme="minorEastAsia"/>
                    </w:rPr>
                    <w:t>(FQ01)</w:t>
                  </w:r>
                </w:p>
              </w:tc>
            </w:tr>
          </w:tbl>
          <w:p w14:paraId="49D36FAE">
            <w:pPr>
              <w:keepNext w:val="0"/>
              <w:keepLines w:val="0"/>
              <w:widowControl/>
              <w:numPr>
                <w:ilvl w:val="0"/>
                <w:numId w:val="11"/>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项目废气污染设施主要规格参数一览表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271"/>
              <w:gridCol w:w="1028"/>
              <w:gridCol w:w="1569"/>
              <w:gridCol w:w="1340"/>
              <w:gridCol w:w="891"/>
              <w:gridCol w:w="893"/>
              <w:gridCol w:w="1189"/>
              <w:gridCol w:w="892"/>
            </w:tblGrid>
            <w:tr w14:paraId="35A5B2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700" w:type="pct"/>
                  <w:tcBorders>
                    <w:tl2br w:val="nil"/>
                    <w:tr2bl w:val="nil"/>
                  </w:tcBorders>
                  <w:vAlign w:val="center"/>
                </w:tcPr>
                <w:p w14:paraId="58A36A8C">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污染源</w:t>
                  </w:r>
                </w:p>
              </w:tc>
              <w:tc>
                <w:tcPr>
                  <w:tcW w:w="566" w:type="pct"/>
                  <w:tcBorders>
                    <w:tl2br w:val="nil"/>
                    <w:tr2bl w:val="nil"/>
                  </w:tcBorders>
                  <w:vAlign w:val="center"/>
                </w:tcPr>
                <w:p w14:paraId="68207DCC">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污染物</w:t>
                  </w:r>
                </w:p>
                <w:p w14:paraId="6A3879A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名称</w:t>
                  </w:r>
                </w:p>
              </w:tc>
              <w:tc>
                <w:tcPr>
                  <w:tcW w:w="864" w:type="pct"/>
                  <w:tcBorders>
                    <w:tl2br w:val="nil"/>
                    <w:tr2bl w:val="nil"/>
                  </w:tcBorders>
                  <w:vAlign w:val="center"/>
                </w:tcPr>
                <w:p w14:paraId="77ADD0B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治理工艺</w:t>
                  </w:r>
                </w:p>
              </w:tc>
              <w:tc>
                <w:tcPr>
                  <w:tcW w:w="738" w:type="pct"/>
                  <w:tcBorders>
                    <w:tl2br w:val="nil"/>
                    <w:tr2bl w:val="nil"/>
                  </w:tcBorders>
                  <w:vAlign w:val="center"/>
                </w:tcPr>
                <w:p w14:paraId="5D8D522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排气筒高度（</w:t>
                  </w:r>
                  <w:r>
                    <w:rPr>
                      <w:rFonts w:eastAsiaTheme="minorEastAsia"/>
                      <w:b/>
                      <w:bCs/>
                    </w:rPr>
                    <w:t>m</w:t>
                  </w:r>
                  <w:r>
                    <w:rPr>
                      <w:rFonts w:hAnsiTheme="minorEastAsia" w:eastAsiaTheme="minorEastAsia"/>
                      <w:b/>
                      <w:bCs/>
                    </w:rPr>
                    <w:t>）</w:t>
                  </w:r>
                </w:p>
              </w:tc>
              <w:tc>
                <w:tcPr>
                  <w:tcW w:w="491" w:type="pct"/>
                  <w:tcBorders>
                    <w:tl2br w:val="nil"/>
                    <w:tr2bl w:val="nil"/>
                  </w:tcBorders>
                  <w:vAlign w:val="center"/>
                </w:tcPr>
                <w:p w14:paraId="51F48D21">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内径</w:t>
                  </w:r>
                </w:p>
                <w:p w14:paraId="2498876A">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w:t>
                  </w:r>
                  <w:r>
                    <w:rPr>
                      <w:rFonts w:eastAsiaTheme="minorEastAsia"/>
                      <w:b/>
                      <w:bCs/>
                    </w:rPr>
                    <w:t>m</w:t>
                  </w:r>
                  <w:r>
                    <w:rPr>
                      <w:rFonts w:hAnsiTheme="minorEastAsia" w:eastAsiaTheme="minorEastAsia"/>
                      <w:b/>
                      <w:bCs/>
                    </w:rPr>
                    <w:t>）</w:t>
                  </w:r>
                </w:p>
              </w:tc>
              <w:tc>
                <w:tcPr>
                  <w:tcW w:w="492" w:type="pct"/>
                  <w:tcBorders>
                    <w:tl2br w:val="nil"/>
                    <w:tr2bl w:val="nil"/>
                  </w:tcBorders>
                  <w:vAlign w:val="center"/>
                </w:tcPr>
                <w:p w14:paraId="6E3E0EF5">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w:t>
                  </w:r>
                </w:p>
                <w:p w14:paraId="73839BF8">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去向</w:t>
                  </w:r>
                </w:p>
              </w:tc>
              <w:tc>
                <w:tcPr>
                  <w:tcW w:w="655" w:type="pct"/>
                  <w:tcBorders>
                    <w:tl2br w:val="nil"/>
                    <w:tr2bl w:val="nil"/>
                  </w:tcBorders>
                  <w:vAlign w:val="center"/>
                </w:tcPr>
                <w:p w14:paraId="494CBFB6">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监测点</w:t>
                  </w:r>
                </w:p>
                <w:p w14:paraId="6BB8EBC9">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b/>
                      <w:bCs/>
                    </w:rPr>
                    <w:t>设置情况</w:t>
                  </w:r>
                </w:p>
              </w:tc>
              <w:tc>
                <w:tcPr>
                  <w:tcW w:w="491" w:type="pct"/>
                  <w:tcBorders>
                    <w:tl2br w:val="nil"/>
                    <w:tr2bl w:val="nil"/>
                  </w:tcBorders>
                  <w:vAlign w:val="center"/>
                </w:tcPr>
                <w:p w14:paraId="10CD331A">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排气筒</w:t>
                  </w:r>
                </w:p>
                <w:p w14:paraId="3577DBB6">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编号</w:t>
                  </w:r>
                </w:p>
              </w:tc>
            </w:tr>
            <w:tr w14:paraId="6AA148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jc w:val="center"/>
              </w:trPr>
              <w:tc>
                <w:tcPr>
                  <w:tcW w:w="700" w:type="pct"/>
                  <w:tcBorders>
                    <w:tl2br w:val="nil"/>
                    <w:tr2bl w:val="nil"/>
                  </w:tcBorders>
                  <w:vAlign w:val="center"/>
                </w:tcPr>
                <w:p w14:paraId="6F46DA3E">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kern w:val="0"/>
                    </w:rPr>
                    <w:t>食堂</w:t>
                  </w:r>
                </w:p>
              </w:tc>
              <w:tc>
                <w:tcPr>
                  <w:tcW w:w="566" w:type="pct"/>
                  <w:tcBorders>
                    <w:tl2br w:val="nil"/>
                    <w:tr2bl w:val="nil"/>
                  </w:tcBorders>
                  <w:vAlign w:val="center"/>
                </w:tcPr>
                <w:p w14:paraId="62E8337E">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食堂油烟</w:t>
                  </w:r>
                </w:p>
              </w:tc>
              <w:tc>
                <w:tcPr>
                  <w:tcW w:w="864" w:type="pct"/>
                  <w:tcBorders>
                    <w:tl2br w:val="nil"/>
                    <w:tr2bl w:val="nil"/>
                  </w:tcBorders>
                  <w:vAlign w:val="center"/>
                </w:tcPr>
                <w:p w14:paraId="6E8BA0A8">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油烟净化器</w:t>
                  </w:r>
                </w:p>
              </w:tc>
              <w:tc>
                <w:tcPr>
                  <w:tcW w:w="738" w:type="pct"/>
                  <w:tcBorders>
                    <w:tl2br w:val="nil"/>
                    <w:tr2bl w:val="nil"/>
                  </w:tcBorders>
                  <w:vAlign w:val="center"/>
                </w:tcPr>
                <w:p w14:paraId="6604838C">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高于房顶</w:t>
                  </w:r>
                </w:p>
              </w:tc>
              <w:tc>
                <w:tcPr>
                  <w:tcW w:w="491" w:type="pct"/>
                  <w:tcBorders>
                    <w:tl2br w:val="nil"/>
                    <w:tr2bl w:val="nil"/>
                  </w:tcBorders>
                  <w:vAlign w:val="center"/>
                </w:tcPr>
                <w:p w14:paraId="648CEF89">
                  <w:pPr>
                    <w:keepNext w:val="0"/>
                    <w:keepLines w:val="0"/>
                    <w:suppressLineNumbers w:val="0"/>
                    <w:adjustRightInd w:val="0"/>
                    <w:snapToGrid w:val="0"/>
                    <w:spacing w:before="0" w:beforeAutospacing="0" w:after="0" w:afterAutospacing="0"/>
                    <w:ind w:left="0" w:right="0"/>
                    <w:jc w:val="center"/>
                    <w:rPr>
                      <w:rFonts w:eastAsiaTheme="minorEastAsia"/>
                    </w:rPr>
                  </w:pPr>
                  <w:r>
                    <w:rPr>
                      <w:rFonts w:eastAsiaTheme="minorEastAsia"/>
                    </w:rPr>
                    <w:t>0.75</w:t>
                  </w:r>
                </w:p>
              </w:tc>
              <w:tc>
                <w:tcPr>
                  <w:tcW w:w="492" w:type="pct"/>
                  <w:tcBorders>
                    <w:tl2br w:val="nil"/>
                    <w:tr2bl w:val="nil"/>
                  </w:tcBorders>
                  <w:vAlign w:val="center"/>
                </w:tcPr>
                <w:p w14:paraId="6614DA30">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大气</w:t>
                  </w:r>
                </w:p>
              </w:tc>
              <w:tc>
                <w:tcPr>
                  <w:tcW w:w="655" w:type="pct"/>
                  <w:tcBorders>
                    <w:tl2br w:val="nil"/>
                    <w:tr2bl w:val="nil"/>
                  </w:tcBorders>
                  <w:vAlign w:val="center"/>
                </w:tcPr>
                <w:p w14:paraId="470B97BB">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一出口</w:t>
                  </w:r>
                </w:p>
              </w:tc>
              <w:tc>
                <w:tcPr>
                  <w:tcW w:w="491" w:type="pct"/>
                  <w:tcBorders>
                    <w:tl2br w:val="nil"/>
                    <w:tr2bl w:val="nil"/>
                  </w:tcBorders>
                  <w:vAlign w:val="center"/>
                </w:tcPr>
                <w:p w14:paraId="3DCB4FA4">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FQ01</w:t>
                  </w:r>
                </w:p>
              </w:tc>
            </w:tr>
          </w:tbl>
          <w:p w14:paraId="1F0DD0E1">
            <w:pPr>
              <w:keepNext w:val="0"/>
              <w:keepLines w:val="0"/>
              <w:numPr>
                <w:ilvl w:val="0"/>
                <w:numId w:val="10"/>
              </w:numPr>
              <w:suppressLineNumbers w:val="0"/>
              <w:adjustRightInd w:val="0"/>
              <w:snapToGrid w:val="0"/>
              <w:spacing w:before="0" w:beforeAutospacing="0" w:after="0" w:afterAutospacing="0" w:line="360" w:lineRule="auto"/>
              <w:ind w:left="0" w:right="0" w:firstLine="0"/>
              <w:rPr>
                <w:rFonts w:eastAsiaTheme="minorEastAsia"/>
                <w:b/>
                <w:bCs/>
                <w:sz w:val="24"/>
              </w:rPr>
            </w:pPr>
            <w:r>
              <w:rPr>
                <w:rFonts w:hAnsiTheme="minorEastAsia" w:eastAsiaTheme="minorEastAsia"/>
                <w:b/>
                <w:bCs/>
                <w:sz w:val="24"/>
              </w:rPr>
              <w:t>噪声</w:t>
            </w:r>
          </w:p>
          <w:p w14:paraId="39DFCD68">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rPr>
            </w:pPr>
            <w:r>
              <w:rPr>
                <w:rFonts w:hAnsiTheme="minorEastAsia" w:eastAsiaTheme="minorEastAsia"/>
                <w:bCs/>
                <w:sz w:val="24"/>
              </w:rPr>
              <w:t>本次验收项目</w:t>
            </w:r>
            <w:r>
              <w:rPr>
                <w:rFonts w:hAnsiTheme="minorEastAsia" w:eastAsiaTheme="minorEastAsia"/>
                <w:sz w:val="24"/>
              </w:rPr>
              <w:t>为</w:t>
            </w:r>
            <w:r>
              <w:rPr>
                <w:rFonts w:eastAsiaTheme="minorEastAsia"/>
                <w:sz w:val="24"/>
              </w:rPr>
              <w:t>10</w:t>
            </w:r>
            <w:r>
              <w:rPr>
                <w:rFonts w:hAnsiTheme="minorEastAsia" w:eastAsiaTheme="minorEastAsia"/>
                <w:sz w:val="24"/>
              </w:rPr>
              <w:t>小时</w:t>
            </w:r>
            <w:r>
              <w:rPr>
                <w:rFonts w:eastAsiaTheme="minorEastAsia"/>
                <w:sz w:val="24"/>
              </w:rPr>
              <w:t>/</w:t>
            </w:r>
            <w:r>
              <w:rPr>
                <w:rFonts w:hAnsiTheme="minorEastAsia" w:eastAsiaTheme="minorEastAsia"/>
                <w:sz w:val="24"/>
              </w:rPr>
              <w:t>天，</w:t>
            </w:r>
            <w:r>
              <w:rPr>
                <w:rFonts w:hAnsiTheme="minorEastAsia" w:eastAsiaTheme="minorEastAsia"/>
                <w:bCs/>
                <w:sz w:val="24"/>
              </w:rPr>
              <w:t>本次验收项目</w:t>
            </w:r>
            <w:r>
              <w:rPr>
                <w:rFonts w:hAnsiTheme="minorEastAsia" w:eastAsiaTheme="minorEastAsia"/>
                <w:sz w:val="24"/>
              </w:rPr>
              <w:t>噪声源主</w:t>
            </w:r>
            <w:r>
              <w:rPr>
                <w:rFonts w:hAnsiTheme="minorEastAsia" w:eastAsiaTheme="minorEastAsia"/>
                <w:sz w:val="24"/>
                <w:szCs w:val="24"/>
              </w:rPr>
              <w:t>要为</w:t>
            </w:r>
            <w:r>
              <w:rPr>
                <w:rFonts w:hAnsiTheme="minorEastAsia" w:eastAsiaTheme="minorEastAsia"/>
                <w:snapToGrid w:val="0"/>
                <w:kern w:val="0"/>
                <w:sz w:val="24"/>
              </w:rPr>
              <w:t>公共设施（空调系统、风机、水泵等）</w:t>
            </w:r>
            <w:r>
              <w:rPr>
                <w:rFonts w:hAnsiTheme="minorEastAsia" w:eastAsiaTheme="minorEastAsia"/>
                <w:sz w:val="24"/>
              </w:rPr>
              <w:t>。通过墙壁隔声、距离衰减、设备合理布置等降低噪声。</w:t>
            </w:r>
          </w:p>
          <w:p w14:paraId="425EC919">
            <w:pPr>
              <w:keepNext w:val="0"/>
              <w:keepLines w:val="0"/>
              <w:numPr>
                <w:ilvl w:val="0"/>
                <w:numId w:val="10"/>
              </w:numPr>
              <w:suppressLineNumbers w:val="0"/>
              <w:adjustRightInd w:val="0"/>
              <w:snapToGrid w:val="0"/>
              <w:spacing w:before="0" w:beforeAutospacing="0" w:after="0" w:afterAutospacing="0" w:line="360" w:lineRule="auto"/>
              <w:ind w:left="0" w:right="0" w:firstLine="0"/>
              <w:rPr>
                <w:rFonts w:eastAsiaTheme="minorEastAsia"/>
                <w:b/>
                <w:bCs/>
                <w:sz w:val="24"/>
              </w:rPr>
            </w:pPr>
            <w:r>
              <w:rPr>
                <w:rFonts w:hAnsiTheme="minorEastAsia" w:eastAsiaTheme="minorEastAsia"/>
                <w:b/>
                <w:bCs/>
                <w:sz w:val="24"/>
              </w:rPr>
              <w:t>固废</w:t>
            </w:r>
          </w:p>
          <w:p w14:paraId="5D14D9F9">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Cs/>
                <w:sz w:val="24"/>
                <w:szCs w:val="24"/>
              </w:rPr>
            </w:pPr>
            <w:r>
              <w:rPr>
                <w:rFonts w:hAnsiTheme="minorEastAsia" w:eastAsiaTheme="minorEastAsia"/>
                <w:bCs/>
                <w:sz w:val="24"/>
              </w:rPr>
              <w:t>本次验收项目</w:t>
            </w:r>
            <w:r>
              <w:rPr>
                <w:rFonts w:hAnsiTheme="minorEastAsia" w:eastAsiaTheme="minorEastAsia"/>
                <w:bCs/>
                <w:sz w:val="24"/>
                <w:szCs w:val="24"/>
              </w:rPr>
              <w:t>固体废物主要为实验室废液、废活性炭、生活垃圾、油渣等。</w:t>
            </w:r>
            <w:r>
              <w:rPr>
                <w:rFonts w:hAnsiTheme="minorEastAsia" w:eastAsiaTheme="minorEastAsia"/>
                <w:bCs/>
                <w:sz w:val="24"/>
              </w:rPr>
              <w:t>本次验收项目</w:t>
            </w:r>
            <w:r>
              <w:rPr>
                <w:rFonts w:hAnsiTheme="minorEastAsia" w:eastAsiaTheme="minorEastAsia"/>
                <w:bCs/>
                <w:sz w:val="24"/>
                <w:szCs w:val="24"/>
              </w:rPr>
              <w:t>已妥善处理好各类固废，</w:t>
            </w:r>
            <w:r>
              <w:rPr>
                <w:rFonts w:hAnsiTheme="minorEastAsia" w:eastAsiaTheme="minorEastAsia"/>
                <w:bCs/>
                <w:sz w:val="24"/>
              </w:rPr>
              <w:t>本次</w:t>
            </w:r>
            <w:r>
              <w:rPr>
                <w:rFonts w:hAnsiTheme="minorEastAsia" w:eastAsiaTheme="minorEastAsia"/>
                <w:bCs/>
                <w:sz w:val="24"/>
                <w:szCs w:val="24"/>
              </w:rPr>
              <w:t>验收项目固体废物处置情况详见表</w:t>
            </w:r>
            <w:r>
              <w:rPr>
                <w:rFonts w:eastAsiaTheme="minorEastAsia"/>
                <w:bCs/>
                <w:sz w:val="24"/>
                <w:szCs w:val="24"/>
              </w:rPr>
              <w:t>3-5</w:t>
            </w:r>
            <w:r>
              <w:rPr>
                <w:rFonts w:hAnsiTheme="minorEastAsia" w:eastAsiaTheme="minorEastAsia"/>
                <w:bCs/>
                <w:sz w:val="24"/>
                <w:szCs w:val="24"/>
              </w:rPr>
              <w:t>。</w:t>
            </w:r>
          </w:p>
          <w:p w14:paraId="1DA1129C">
            <w:pPr>
              <w:keepNext w:val="0"/>
              <w:keepLines w:val="0"/>
              <w:widowControl/>
              <w:numPr>
                <w:ilvl w:val="0"/>
                <w:numId w:val="11"/>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固体废物处置情况统计表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944"/>
              <w:gridCol w:w="971"/>
              <w:gridCol w:w="876"/>
              <w:gridCol w:w="1111"/>
              <w:gridCol w:w="1294"/>
              <w:gridCol w:w="1294"/>
              <w:gridCol w:w="1581"/>
              <w:gridCol w:w="1002"/>
            </w:tblGrid>
            <w:tr w14:paraId="0880F7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20" w:type="pct"/>
                  <w:vAlign w:val="center"/>
                </w:tcPr>
                <w:p w14:paraId="1DD9CDA3">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固废</w:t>
                  </w:r>
                </w:p>
                <w:p w14:paraId="0665D18F">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名称</w:t>
                  </w:r>
                </w:p>
              </w:tc>
              <w:tc>
                <w:tcPr>
                  <w:tcW w:w="535" w:type="pct"/>
                  <w:vAlign w:val="center"/>
                </w:tcPr>
                <w:p w14:paraId="7D705348">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产生</w:t>
                  </w:r>
                </w:p>
                <w:p w14:paraId="00CFEAE2">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工序</w:t>
                  </w:r>
                </w:p>
              </w:tc>
              <w:tc>
                <w:tcPr>
                  <w:tcW w:w="482" w:type="pct"/>
                  <w:vAlign w:val="center"/>
                </w:tcPr>
                <w:p w14:paraId="7156EF7E">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编号</w:t>
                  </w:r>
                </w:p>
              </w:tc>
              <w:tc>
                <w:tcPr>
                  <w:tcW w:w="612" w:type="pct"/>
                  <w:vAlign w:val="center"/>
                </w:tcPr>
                <w:p w14:paraId="376AB6B0">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固废</w:t>
                  </w:r>
                </w:p>
                <w:p w14:paraId="74C10248">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代码</w:t>
                  </w:r>
                </w:p>
              </w:tc>
              <w:tc>
                <w:tcPr>
                  <w:tcW w:w="713" w:type="pct"/>
                  <w:vAlign w:val="center"/>
                </w:tcPr>
                <w:p w14:paraId="25155AEE">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环评产生量</w:t>
                  </w:r>
                </w:p>
                <w:p w14:paraId="654B2063">
                  <w:pPr>
                    <w:keepNext w:val="0"/>
                    <w:keepLines w:val="0"/>
                    <w:suppressLineNumbers w:val="0"/>
                    <w:adjustRightInd w:val="0"/>
                    <w:snapToGrid w:val="0"/>
                    <w:spacing w:before="0" w:beforeAutospacing="0" w:after="0" w:afterAutospacing="0"/>
                    <w:ind w:left="0" w:right="0"/>
                    <w:jc w:val="center"/>
                    <w:rPr>
                      <w:rFonts w:eastAsiaTheme="minorEastAsia"/>
                      <w:b/>
                    </w:rPr>
                  </w:pPr>
                  <w:r>
                    <w:rPr>
                      <w:rFonts w:eastAsiaTheme="minorEastAsia"/>
                      <w:b/>
                    </w:rPr>
                    <w:t>t/a</w:t>
                  </w:r>
                </w:p>
              </w:tc>
              <w:tc>
                <w:tcPr>
                  <w:tcW w:w="713" w:type="pct"/>
                  <w:vAlign w:val="center"/>
                </w:tcPr>
                <w:p w14:paraId="47380E8D">
                  <w:pPr>
                    <w:keepNext w:val="0"/>
                    <w:keepLines w:val="0"/>
                    <w:suppressLineNumbers w:val="0"/>
                    <w:adjustRightInd w:val="0"/>
                    <w:snapToGrid w:val="0"/>
                    <w:spacing w:before="0" w:beforeAutospacing="0" w:after="0" w:afterAutospacing="0"/>
                    <w:ind w:left="0" w:right="0"/>
                    <w:jc w:val="center"/>
                    <w:rPr>
                      <w:rFonts w:eastAsiaTheme="minorEastAsia"/>
                      <w:b/>
                      <w:color w:val="auto"/>
                    </w:rPr>
                  </w:pPr>
                  <w:r>
                    <w:rPr>
                      <w:rFonts w:hAnsiTheme="minorEastAsia" w:eastAsiaTheme="minorEastAsia"/>
                      <w:b/>
                      <w:color w:val="auto"/>
                    </w:rPr>
                    <w:t>实际产生量</w:t>
                  </w:r>
                </w:p>
                <w:p w14:paraId="14E2A796">
                  <w:pPr>
                    <w:keepNext w:val="0"/>
                    <w:keepLines w:val="0"/>
                    <w:suppressLineNumbers w:val="0"/>
                    <w:adjustRightInd w:val="0"/>
                    <w:snapToGrid w:val="0"/>
                    <w:spacing w:before="0" w:beforeAutospacing="0" w:after="0" w:afterAutospacing="0"/>
                    <w:ind w:left="0" w:right="0"/>
                    <w:jc w:val="center"/>
                    <w:rPr>
                      <w:rFonts w:eastAsiaTheme="minorEastAsia"/>
                      <w:b/>
                      <w:color w:val="auto"/>
                    </w:rPr>
                  </w:pPr>
                  <w:r>
                    <w:rPr>
                      <w:rFonts w:hAnsiTheme="minorEastAsia" w:eastAsiaTheme="minorEastAsia"/>
                      <w:b/>
                      <w:color w:val="auto"/>
                    </w:rPr>
                    <w:t>（</w:t>
                  </w:r>
                  <w:r>
                    <w:rPr>
                      <w:rFonts w:eastAsiaTheme="minorEastAsia"/>
                      <w:b/>
                      <w:color w:val="auto"/>
                    </w:rPr>
                    <w:t>t/a</w:t>
                  </w:r>
                  <w:r>
                    <w:rPr>
                      <w:rFonts w:hAnsiTheme="minorEastAsia" w:eastAsiaTheme="minorEastAsia"/>
                      <w:b/>
                      <w:color w:val="auto"/>
                    </w:rPr>
                    <w:t>）</w:t>
                  </w:r>
                </w:p>
              </w:tc>
              <w:tc>
                <w:tcPr>
                  <w:tcW w:w="871" w:type="pct"/>
                  <w:vAlign w:val="center"/>
                </w:tcPr>
                <w:p w14:paraId="19576851">
                  <w:pPr>
                    <w:keepNext w:val="0"/>
                    <w:keepLines w:val="0"/>
                    <w:suppressLineNumbers w:val="0"/>
                    <w:adjustRightInd w:val="0"/>
                    <w:snapToGrid w:val="0"/>
                    <w:spacing w:before="0" w:beforeAutospacing="0" w:after="0" w:afterAutospacing="0"/>
                    <w:ind w:left="0" w:right="0"/>
                    <w:jc w:val="center"/>
                    <w:rPr>
                      <w:rFonts w:eastAsiaTheme="minorEastAsia"/>
                      <w:b/>
                      <w:color w:val="auto"/>
                    </w:rPr>
                  </w:pPr>
                  <w:r>
                    <w:rPr>
                      <w:rFonts w:hAnsiTheme="minorEastAsia" w:eastAsiaTheme="minorEastAsia"/>
                      <w:b/>
                      <w:color w:val="auto"/>
                    </w:rPr>
                    <w:t>综合利用或</w:t>
                  </w:r>
                </w:p>
                <w:p w14:paraId="53310072">
                  <w:pPr>
                    <w:keepNext w:val="0"/>
                    <w:keepLines w:val="0"/>
                    <w:suppressLineNumbers w:val="0"/>
                    <w:adjustRightInd w:val="0"/>
                    <w:snapToGrid w:val="0"/>
                    <w:spacing w:before="0" w:beforeAutospacing="0" w:after="0" w:afterAutospacing="0"/>
                    <w:ind w:left="0" w:right="0"/>
                    <w:jc w:val="center"/>
                    <w:rPr>
                      <w:rFonts w:eastAsiaTheme="minorEastAsia"/>
                      <w:b/>
                      <w:color w:val="auto"/>
                    </w:rPr>
                  </w:pPr>
                  <w:r>
                    <w:rPr>
                      <w:rFonts w:hAnsiTheme="minorEastAsia" w:eastAsiaTheme="minorEastAsia"/>
                      <w:b/>
                      <w:color w:val="auto"/>
                    </w:rPr>
                    <w:t>处置方式及单位</w:t>
                  </w:r>
                </w:p>
              </w:tc>
              <w:tc>
                <w:tcPr>
                  <w:tcW w:w="552" w:type="pct"/>
                  <w:vAlign w:val="center"/>
                </w:tcPr>
                <w:p w14:paraId="23D8D9FE">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是否符合</w:t>
                  </w:r>
                </w:p>
                <w:p w14:paraId="2F3D0CF9">
                  <w:pPr>
                    <w:keepNext w:val="0"/>
                    <w:keepLines w:val="0"/>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环保要求</w:t>
                  </w:r>
                </w:p>
              </w:tc>
            </w:tr>
            <w:tr w14:paraId="466FA5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20" w:type="pct"/>
                  <w:vAlign w:val="center"/>
                </w:tcPr>
                <w:p w14:paraId="6245D59C">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实验室废液</w:t>
                  </w:r>
                </w:p>
              </w:tc>
              <w:tc>
                <w:tcPr>
                  <w:tcW w:w="535" w:type="pct"/>
                  <w:vAlign w:val="center"/>
                </w:tcPr>
                <w:p w14:paraId="587FEDC7">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实验室</w:t>
                  </w:r>
                </w:p>
              </w:tc>
              <w:tc>
                <w:tcPr>
                  <w:tcW w:w="482" w:type="pct"/>
                  <w:vAlign w:val="center"/>
                </w:tcPr>
                <w:p w14:paraId="143E8747">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HW49</w:t>
                  </w:r>
                </w:p>
              </w:tc>
              <w:tc>
                <w:tcPr>
                  <w:tcW w:w="612" w:type="pct"/>
                  <w:vAlign w:val="center"/>
                </w:tcPr>
                <w:p w14:paraId="758357EB">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900-047-49</w:t>
                  </w:r>
                </w:p>
              </w:tc>
              <w:tc>
                <w:tcPr>
                  <w:tcW w:w="713" w:type="pct"/>
                  <w:vAlign w:val="center"/>
                </w:tcPr>
                <w:p w14:paraId="0FD28D7B">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12</w:t>
                  </w:r>
                </w:p>
              </w:tc>
              <w:tc>
                <w:tcPr>
                  <w:tcW w:w="1294" w:type="dxa"/>
                  <w:vAlign w:val="center"/>
                </w:tcPr>
                <w:p w14:paraId="51FE11B6">
                  <w:pPr>
                    <w:pStyle w:val="207"/>
                    <w:keepNext w:val="0"/>
                    <w:keepLines w:val="0"/>
                    <w:suppressLineNumbers w:val="0"/>
                    <w:spacing w:before="0" w:beforeAutospacing="0" w:after="0" w:afterAutospacing="0"/>
                    <w:ind w:left="0" w:leftChars="0" w:right="0" w:rightChars="0"/>
                    <w:rPr>
                      <w:rFonts w:hint="default" w:eastAsiaTheme="minorEastAsia"/>
                      <w:color w:val="auto"/>
                      <w:lang w:val="en-US" w:eastAsia="zh-CN"/>
                    </w:rPr>
                  </w:pPr>
                  <w:r>
                    <w:rPr>
                      <w:rFonts w:eastAsiaTheme="minorEastAsia"/>
                      <w:color w:val="000000"/>
                    </w:rPr>
                    <w:t>12</w:t>
                  </w:r>
                </w:p>
              </w:tc>
              <w:tc>
                <w:tcPr>
                  <w:tcW w:w="871" w:type="pct"/>
                  <w:vMerge w:val="restart"/>
                  <w:vAlign w:val="center"/>
                </w:tcPr>
                <w:p w14:paraId="3152D0C2">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hint="eastAsia" w:hAnsiTheme="minorEastAsia" w:eastAsiaTheme="minorEastAsia"/>
                      <w:color w:val="auto"/>
                    </w:rPr>
                    <w:t>实验室暂无废物，运行产生后委托有资质单位处置</w:t>
                  </w:r>
                </w:p>
              </w:tc>
              <w:tc>
                <w:tcPr>
                  <w:tcW w:w="552" w:type="pct"/>
                  <w:vMerge w:val="restart"/>
                  <w:vAlign w:val="center"/>
                </w:tcPr>
                <w:p w14:paraId="54D21730">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符合</w:t>
                  </w:r>
                </w:p>
              </w:tc>
            </w:tr>
            <w:tr w14:paraId="558058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20" w:type="pct"/>
                  <w:vAlign w:val="center"/>
                </w:tcPr>
                <w:p w14:paraId="6DBE3039">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实验室废物</w:t>
                  </w:r>
                </w:p>
              </w:tc>
              <w:tc>
                <w:tcPr>
                  <w:tcW w:w="535" w:type="pct"/>
                  <w:vAlign w:val="center"/>
                </w:tcPr>
                <w:p w14:paraId="05209647">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实验室</w:t>
                  </w:r>
                </w:p>
              </w:tc>
              <w:tc>
                <w:tcPr>
                  <w:tcW w:w="482" w:type="pct"/>
                  <w:vAlign w:val="center"/>
                </w:tcPr>
                <w:p w14:paraId="1B6A0EB3">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HW49</w:t>
                  </w:r>
                </w:p>
              </w:tc>
              <w:tc>
                <w:tcPr>
                  <w:tcW w:w="612" w:type="pct"/>
                  <w:vAlign w:val="center"/>
                </w:tcPr>
                <w:p w14:paraId="2420DFF8">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900-047-49</w:t>
                  </w:r>
                </w:p>
              </w:tc>
              <w:tc>
                <w:tcPr>
                  <w:tcW w:w="713" w:type="pct"/>
                  <w:vAlign w:val="center"/>
                </w:tcPr>
                <w:p w14:paraId="783F7E72">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0.2</w:t>
                  </w:r>
                </w:p>
              </w:tc>
              <w:tc>
                <w:tcPr>
                  <w:tcW w:w="1294" w:type="dxa"/>
                  <w:vAlign w:val="center"/>
                </w:tcPr>
                <w:p w14:paraId="00036F4E">
                  <w:pPr>
                    <w:pStyle w:val="207"/>
                    <w:keepNext w:val="0"/>
                    <w:keepLines w:val="0"/>
                    <w:suppressLineNumbers w:val="0"/>
                    <w:spacing w:before="0" w:beforeAutospacing="0" w:after="0" w:afterAutospacing="0"/>
                    <w:ind w:left="0" w:leftChars="0" w:right="0" w:rightChars="0"/>
                    <w:rPr>
                      <w:rFonts w:hint="default" w:eastAsiaTheme="minorEastAsia"/>
                      <w:color w:val="auto"/>
                      <w:lang w:val="en-US" w:eastAsia="zh-CN"/>
                    </w:rPr>
                  </w:pPr>
                  <w:r>
                    <w:rPr>
                      <w:rFonts w:eastAsiaTheme="minorEastAsia"/>
                      <w:color w:val="000000"/>
                    </w:rPr>
                    <w:t>0.2</w:t>
                  </w:r>
                </w:p>
              </w:tc>
              <w:tc>
                <w:tcPr>
                  <w:tcW w:w="871" w:type="pct"/>
                  <w:vMerge w:val="continue"/>
                  <w:vAlign w:val="center"/>
                </w:tcPr>
                <w:p w14:paraId="4B083FBD">
                  <w:pPr>
                    <w:keepNext w:val="0"/>
                    <w:keepLines w:val="0"/>
                    <w:suppressLineNumbers w:val="0"/>
                    <w:adjustRightInd w:val="0"/>
                    <w:snapToGrid w:val="0"/>
                    <w:spacing w:before="0" w:beforeAutospacing="0" w:after="0" w:afterAutospacing="0"/>
                    <w:ind w:left="0" w:right="0"/>
                    <w:jc w:val="center"/>
                    <w:rPr>
                      <w:rFonts w:eastAsiaTheme="minorEastAsia"/>
                      <w:color w:val="auto"/>
                    </w:rPr>
                  </w:pPr>
                </w:p>
              </w:tc>
              <w:tc>
                <w:tcPr>
                  <w:tcW w:w="552" w:type="pct"/>
                  <w:vMerge w:val="continue"/>
                  <w:vAlign w:val="center"/>
                </w:tcPr>
                <w:p w14:paraId="6AA80E24">
                  <w:pPr>
                    <w:keepNext w:val="0"/>
                    <w:keepLines w:val="0"/>
                    <w:suppressLineNumbers w:val="0"/>
                    <w:adjustRightInd w:val="0"/>
                    <w:snapToGrid w:val="0"/>
                    <w:spacing w:before="0" w:beforeAutospacing="0" w:after="0" w:afterAutospacing="0"/>
                    <w:ind w:left="0" w:right="0"/>
                    <w:rPr>
                      <w:rFonts w:eastAsiaTheme="minorEastAsia"/>
                    </w:rPr>
                  </w:pPr>
                </w:p>
              </w:tc>
            </w:tr>
            <w:tr w14:paraId="739481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20" w:type="pct"/>
                  <w:vAlign w:val="center"/>
                </w:tcPr>
                <w:p w14:paraId="227AEC5D">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医疗废物</w:t>
                  </w:r>
                </w:p>
              </w:tc>
              <w:tc>
                <w:tcPr>
                  <w:tcW w:w="535" w:type="pct"/>
                  <w:vAlign w:val="center"/>
                </w:tcPr>
                <w:p w14:paraId="64DAB820">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医务室</w:t>
                  </w:r>
                </w:p>
              </w:tc>
              <w:tc>
                <w:tcPr>
                  <w:tcW w:w="482" w:type="pct"/>
                  <w:vAlign w:val="center"/>
                </w:tcPr>
                <w:p w14:paraId="57EA21C1">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HW01</w:t>
                  </w:r>
                </w:p>
              </w:tc>
              <w:tc>
                <w:tcPr>
                  <w:tcW w:w="612" w:type="pct"/>
                  <w:vAlign w:val="center"/>
                </w:tcPr>
                <w:p w14:paraId="1555A80B">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841-001-01</w:t>
                  </w:r>
                </w:p>
              </w:tc>
              <w:tc>
                <w:tcPr>
                  <w:tcW w:w="713" w:type="pct"/>
                  <w:vAlign w:val="center"/>
                </w:tcPr>
                <w:p w14:paraId="4D378894">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2</w:t>
                  </w:r>
                </w:p>
              </w:tc>
              <w:tc>
                <w:tcPr>
                  <w:tcW w:w="713" w:type="pct"/>
                  <w:vAlign w:val="center"/>
                </w:tcPr>
                <w:p w14:paraId="52C60FA2">
                  <w:pPr>
                    <w:keepNext w:val="0"/>
                    <w:keepLines w:val="0"/>
                    <w:suppressLineNumbers w:val="0"/>
                    <w:adjustRightInd w:val="0"/>
                    <w:snapToGrid w:val="0"/>
                    <w:spacing w:before="0" w:beforeAutospacing="0" w:after="0" w:afterAutospacing="0"/>
                    <w:ind w:left="0" w:right="0"/>
                    <w:jc w:val="center"/>
                    <w:rPr>
                      <w:rFonts w:hint="eastAsia" w:eastAsiaTheme="minorEastAsia"/>
                      <w:color w:val="auto"/>
                      <w:lang w:eastAsia="zh-CN"/>
                    </w:rPr>
                  </w:pPr>
                  <w:r>
                    <w:rPr>
                      <w:rFonts w:hint="eastAsia" w:eastAsiaTheme="minorEastAsia"/>
                      <w:color w:val="auto"/>
                      <w:lang w:val="en-US" w:eastAsia="zh-CN"/>
                    </w:rPr>
                    <w:t>0</w:t>
                  </w:r>
                </w:p>
              </w:tc>
              <w:tc>
                <w:tcPr>
                  <w:tcW w:w="871" w:type="pct"/>
                  <w:vAlign w:val="center"/>
                </w:tcPr>
                <w:p w14:paraId="335D5AAA">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hint="eastAsia" w:eastAsiaTheme="minorEastAsia"/>
                      <w:color w:val="auto"/>
                    </w:rPr>
                    <w:t>实际不产生</w:t>
                  </w:r>
                </w:p>
              </w:tc>
              <w:tc>
                <w:tcPr>
                  <w:tcW w:w="552" w:type="pct"/>
                  <w:vMerge w:val="continue"/>
                  <w:vAlign w:val="center"/>
                </w:tcPr>
                <w:p w14:paraId="3840CD43">
                  <w:pPr>
                    <w:keepNext w:val="0"/>
                    <w:keepLines w:val="0"/>
                    <w:suppressLineNumbers w:val="0"/>
                    <w:adjustRightInd w:val="0"/>
                    <w:snapToGrid w:val="0"/>
                    <w:spacing w:before="0" w:beforeAutospacing="0" w:after="0" w:afterAutospacing="0"/>
                    <w:ind w:left="0" w:right="0"/>
                    <w:rPr>
                      <w:rFonts w:eastAsiaTheme="minorEastAsia"/>
                    </w:rPr>
                  </w:pPr>
                </w:p>
              </w:tc>
            </w:tr>
            <w:tr w14:paraId="720F1B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24" w:hRule="atLeast"/>
                <w:jc w:val="center"/>
              </w:trPr>
              <w:tc>
                <w:tcPr>
                  <w:tcW w:w="520" w:type="pct"/>
                  <w:vAlign w:val="center"/>
                </w:tcPr>
                <w:p w14:paraId="1F36AE23">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废活性炭</w:t>
                  </w:r>
                </w:p>
              </w:tc>
              <w:tc>
                <w:tcPr>
                  <w:tcW w:w="535" w:type="pct"/>
                  <w:vAlign w:val="center"/>
                </w:tcPr>
                <w:p w14:paraId="0FB176D1">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实验室废气</w:t>
                  </w:r>
                </w:p>
              </w:tc>
              <w:tc>
                <w:tcPr>
                  <w:tcW w:w="482" w:type="pct"/>
                  <w:vAlign w:val="center"/>
                </w:tcPr>
                <w:p w14:paraId="47163AAD">
                  <w:pPr>
                    <w:keepNext w:val="0"/>
                    <w:keepLines w:val="0"/>
                    <w:suppressLineNumbers w:val="0"/>
                    <w:adjustRightInd w:val="0"/>
                    <w:snapToGrid w:val="0"/>
                    <w:spacing w:before="100" w:beforeAutospacing="1" w:after="100" w:afterAutospacing="1"/>
                    <w:ind w:left="0" w:right="0"/>
                    <w:jc w:val="center"/>
                    <w:rPr>
                      <w:rFonts w:eastAsiaTheme="minorEastAsia"/>
                      <w:color w:val="000000"/>
                      <w:spacing w:val="-10"/>
                    </w:rPr>
                  </w:pPr>
                  <w:r>
                    <w:rPr>
                      <w:rFonts w:eastAsiaTheme="minorEastAsia"/>
                      <w:color w:val="000000"/>
                      <w:spacing w:val="-10"/>
                    </w:rPr>
                    <w:t>HW49</w:t>
                  </w:r>
                </w:p>
              </w:tc>
              <w:tc>
                <w:tcPr>
                  <w:tcW w:w="612" w:type="pct"/>
                  <w:vAlign w:val="center"/>
                </w:tcPr>
                <w:p w14:paraId="579A3753">
                  <w:pPr>
                    <w:keepNext w:val="0"/>
                    <w:keepLines w:val="0"/>
                    <w:suppressLineNumbers w:val="0"/>
                    <w:adjustRightInd w:val="0"/>
                    <w:snapToGrid w:val="0"/>
                    <w:spacing w:before="100" w:beforeAutospacing="1" w:after="100" w:afterAutospacing="1"/>
                    <w:ind w:left="0" w:right="0"/>
                    <w:jc w:val="center"/>
                    <w:rPr>
                      <w:rFonts w:eastAsiaTheme="minorEastAsia"/>
                      <w:color w:val="000000"/>
                      <w:spacing w:val="-10"/>
                    </w:rPr>
                  </w:pPr>
                  <w:r>
                    <w:rPr>
                      <w:rFonts w:eastAsiaTheme="minorEastAsia"/>
                      <w:color w:val="000000"/>
                    </w:rPr>
                    <w:t>900-039-49</w:t>
                  </w:r>
                </w:p>
              </w:tc>
              <w:tc>
                <w:tcPr>
                  <w:tcW w:w="713" w:type="pct"/>
                  <w:vAlign w:val="center"/>
                </w:tcPr>
                <w:p w14:paraId="64A24B5C">
                  <w:pPr>
                    <w:keepNext w:val="0"/>
                    <w:keepLines w:val="0"/>
                    <w:suppressLineNumbers w:val="0"/>
                    <w:adjustRightInd w:val="0"/>
                    <w:snapToGrid w:val="0"/>
                    <w:spacing w:before="100" w:beforeAutospacing="1" w:after="100" w:afterAutospacing="1"/>
                    <w:ind w:left="0" w:right="0"/>
                    <w:jc w:val="center"/>
                    <w:rPr>
                      <w:rFonts w:eastAsiaTheme="minorEastAsia"/>
                      <w:color w:val="000000"/>
                      <w:spacing w:val="-10"/>
                    </w:rPr>
                  </w:pPr>
                  <w:r>
                    <w:rPr>
                      <w:rFonts w:eastAsiaTheme="minorEastAsia"/>
                      <w:color w:val="000000"/>
                      <w:spacing w:val="-10"/>
                    </w:rPr>
                    <w:t>0.3</w:t>
                  </w:r>
                </w:p>
              </w:tc>
              <w:tc>
                <w:tcPr>
                  <w:tcW w:w="713" w:type="pct"/>
                  <w:vAlign w:val="center"/>
                </w:tcPr>
                <w:p w14:paraId="51258E14">
                  <w:pPr>
                    <w:keepNext w:val="0"/>
                    <w:keepLines w:val="0"/>
                    <w:suppressLineNumbers w:val="0"/>
                    <w:adjustRightInd w:val="0"/>
                    <w:snapToGrid w:val="0"/>
                    <w:spacing w:before="0" w:beforeAutospacing="0" w:after="0" w:afterAutospacing="0"/>
                    <w:ind w:left="0" w:right="0"/>
                    <w:jc w:val="center"/>
                    <w:rPr>
                      <w:rFonts w:hint="default" w:eastAsiaTheme="minorEastAsia"/>
                      <w:color w:val="auto"/>
                      <w:lang w:val="en-US" w:eastAsia="zh-CN"/>
                    </w:rPr>
                  </w:pPr>
                  <w:r>
                    <w:rPr>
                      <w:rFonts w:eastAsiaTheme="minorEastAsia"/>
                      <w:color w:val="000000"/>
                      <w:spacing w:val="-10"/>
                    </w:rPr>
                    <w:t>0.3</w:t>
                  </w:r>
                </w:p>
              </w:tc>
              <w:tc>
                <w:tcPr>
                  <w:tcW w:w="871" w:type="pct"/>
                  <w:vAlign w:val="center"/>
                </w:tcPr>
                <w:p w14:paraId="0278F32E">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hint="eastAsia" w:hAnsiTheme="minorEastAsia" w:eastAsiaTheme="minorEastAsia"/>
                      <w:color w:val="auto"/>
                    </w:rPr>
                    <w:t>暂未产生，运行产生后委托有资质单位处置</w:t>
                  </w:r>
                </w:p>
              </w:tc>
              <w:tc>
                <w:tcPr>
                  <w:tcW w:w="552" w:type="pct"/>
                  <w:vMerge w:val="continue"/>
                  <w:vAlign w:val="center"/>
                </w:tcPr>
                <w:p w14:paraId="6816303D">
                  <w:pPr>
                    <w:keepNext w:val="0"/>
                    <w:keepLines w:val="0"/>
                    <w:suppressLineNumbers w:val="0"/>
                    <w:adjustRightInd w:val="0"/>
                    <w:snapToGrid w:val="0"/>
                    <w:spacing w:before="0" w:beforeAutospacing="0" w:after="0" w:afterAutospacing="0"/>
                    <w:ind w:left="0" w:right="0"/>
                    <w:rPr>
                      <w:rFonts w:eastAsiaTheme="minorEastAsia"/>
                    </w:rPr>
                  </w:pPr>
                </w:p>
              </w:tc>
            </w:tr>
            <w:tr w14:paraId="1D4FF7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20" w:type="pct"/>
                  <w:vAlign w:val="center"/>
                </w:tcPr>
                <w:p w14:paraId="1718F278">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生活垃圾</w:t>
                  </w:r>
                </w:p>
              </w:tc>
              <w:tc>
                <w:tcPr>
                  <w:tcW w:w="535" w:type="pct"/>
                  <w:vAlign w:val="center"/>
                </w:tcPr>
                <w:p w14:paraId="14A4EE53">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教学活动</w:t>
                  </w:r>
                </w:p>
              </w:tc>
              <w:tc>
                <w:tcPr>
                  <w:tcW w:w="482" w:type="pct"/>
                  <w:vAlign w:val="center"/>
                </w:tcPr>
                <w:p w14:paraId="0F28A7AB">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SW64</w:t>
                  </w:r>
                </w:p>
              </w:tc>
              <w:tc>
                <w:tcPr>
                  <w:tcW w:w="612" w:type="pct"/>
                  <w:vAlign w:val="center"/>
                </w:tcPr>
                <w:p w14:paraId="04964C8B">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900-099-S64</w:t>
                  </w:r>
                </w:p>
              </w:tc>
              <w:tc>
                <w:tcPr>
                  <w:tcW w:w="713" w:type="pct"/>
                  <w:vAlign w:val="center"/>
                </w:tcPr>
                <w:p w14:paraId="33AD02A5">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300.8</w:t>
                  </w:r>
                </w:p>
              </w:tc>
              <w:tc>
                <w:tcPr>
                  <w:tcW w:w="1294" w:type="dxa"/>
                  <w:vAlign w:val="center"/>
                </w:tcPr>
                <w:p w14:paraId="70C288B5">
                  <w:pPr>
                    <w:pStyle w:val="207"/>
                    <w:keepNext w:val="0"/>
                    <w:keepLines w:val="0"/>
                    <w:suppressLineNumbers w:val="0"/>
                    <w:spacing w:before="0" w:beforeAutospacing="0" w:after="0" w:afterAutospacing="0"/>
                    <w:ind w:left="0" w:leftChars="0" w:right="0" w:rightChars="0"/>
                    <w:rPr>
                      <w:rFonts w:hint="default" w:eastAsiaTheme="minorEastAsia"/>
                      <w:color w:val="auto"/>
                      <w:lang w:val="en-US" w:eastAsia="zh-CN"/>
                    </w:rPr>
                  </w:pPr>
                  <w:r>
                    <w:rPr>
                      <w:rFonts w:eastAsiaTheme="minorEastAsia"/>
                      <w:color w:val="000000"/>
                    </w:rPr>
                    <w:t>300.8</w:t>
                  </w:r>
                </w:p>
              </w:tc>
              <w:tc>
                <w:tcPr>
                  <w:tcW w:w="871" w:type="pct"/>
                  <w:vMerge w:val="restart"/>
                  <w:vAlign w:val="center"/>
                </w:tcPr>
                <w:p w14:paraId="3F1BF4DC">
                  <w:pPr>
                    <w:keepNext w:val="0"/>
                    <w:keepLines w:val="0"/>
                    <w:suppressLineNumbers w:val="0"/>
                    <w:adjustRightInd w:val="0"/>
                    <w:snapToGrid w:val="0"/>
                    <w:spacing w:before="0" w:beforeAutospacing="0" w:after="0" w:afterAutospacing="0"/>
                    <w:ind w:left="0" w:right="0"/>
                    <w:jc w:val="center"/>
                    <w:rPr>
                      <w:rFonts w:eastAsiaTheme="minorEastAsia"/>
                      <w:color w:val="auto"/>
                    </w:rPr>
                  </w:pPr>
                  <w:r>
                    <w:rPr>
                      <w:rFonts w:hAnsiTheme="minorEastAsia" w:eastAsiaTheme="minorEastAsia"/>
                      <w:color w:val="auto"/>
                    </w:rPr>
                    <w:t>专门单位回收</w:t>
                  </w:r>
                </w:p>
              </w:tc>
              <w:tc>
                <w:tcPr>
                  <w:tcW w:w="552" w:type="pct"/>
                  <w:vMerge w:val="continue"/>
                  <w:vAlign w:val="center"/>
                </w:tcPr>
                <w:p w14:paraId="4F122698">
                  <w:pPr>
                    <w:keepNext w:val="0"/>
                    <w:keepLines w:val="0"/>
                    <w:suppressLineNumbers w:val="0"/>
                    <w:adjustRightInd w:val="0"/>
                    <w:snapToGrid w:val="0"/>
                    <w:spacing w:before="0" w:beforeAutospacing="0" w:after="0" w:afterAutospacing="0"/>
                    <w:ind w:left="0" w:right="0"/>
                    <w:rPr>
                      <w:rFonts w:eastAsiaTheme="minorEastAsia"/>
                    </w:rPr>
                  </w:pPr>
                </w:p>
              </w:tc>
            </w:tr>
            <w:tr w14:paraId="49CB0B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20" w:type="pct"/>
                  <w:vAlign w:val="center"/>
                </w:tcPr>
                <w:p w14:paraId="4309FA18">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厨余垃圾</w:t>
                  </w:r>
                </w:p>
              </w:tc>
              <w:tc>
                <w:tcPr>
                  <w:tcW w:w="535" w:type="pct"/>
                  <w:vAlign w:val="center"/>
                </w:tcPr>
                <w:p w14:paraId="27737AF0">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食堂</w:t>
                  </w:r>
                </w:p>
              </w:tc>
              <w:tc>
                <w:tcPr>
                  <w:tcW w:w="482" w:type="pct"/>
                  <w:vAlign w:val="center"/>
                </w:tcPr>
                <w:p w14:paraId="660A6AF7">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SW61</w:t>
                  </w:r>
                </w:p>
              </w:tc>
              <w:tc>
                <w:tcPr>
                  <w:tcW w:w="612" w:type="pct"/>
                  <w:vAlign w:val="center"/>
                </w:tcPr>
                <w:p w14:paraId="28099C69">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900-002-S61</w:t>
                  </w:r>
                </w:p>
              </w:tc>
              <w:tc>
                <w:tcPr>
                  <w:tcW w:w="713" w:type="pct"/>
                  <w:vAlign w:val="center"/>
                </w:tcPr>
                <w:p w14:paraId="5A5C5A2F">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37.6</w:t>
                  </w:r>
                </w:p>
              </w:tc>
              <w:tc>
                <w:tcPr>
                  <w:tcW w:w="1294" w:type="dxa"/>
                  <w:vAlign w:val="center"/>
                </w:tcPr>
                <w:p w14:paraId="525F1A34">
                  <w:pPr>
                    <w:pStyle w:val="207"/>
                    <w:keepNext w:val="0"/>
                    <w:keepLines w:val="0"/>
                    <w:suppressLineNumbers w:val="0"/>
                    <w:spacing w:before="0" w:beforeAutospacing="0" w:after="0" w:afterAutospacing="0"/>
                    <w:ind w:left="0" w:leftChars="0" w:right="0" w:rightChars="0"/>
                    <w:rPr>
                      <w:rFonts w:hint="default" w:eastAsiaTheme="minorEastAsia"/>
                      <w:lang w:val="en-US" w:eastAsia="zh-CN"/>
                    </w:rPr>
                  </w:pPr>
                  <w:r>
                    <w:rPr>
                      <w:rFonts w:eastAsiaTheme="minorEastAsia"/>
                      <w:color w:val="000000"/>
                    </w:rPr>
                    <w:t>37.6</w:t>
                  </w:r>
                </w:p>
              </w:tc>
              <w:tc>
                <w:tcPr>
                  <w:tcW w:w="871" w:type="pct"/>
                  <w:vMerge w:val="continue"/>
                  <w:vAlign w:val="center"/>
                </w:tcPr>
                <w:p w14:paraId="5C7B44B5">
                  <w:pPr>
                    <w:keepNext w:val="0"/>
                    <w:keepLines w:val="0"/>
                    <w:suppressLineNumbers w:val="0"/>
                    <w:adjustRightInd w:val="0"/>
                    <w:snapToGrid w:val="0"/>
                    <w:spacing w:before="0" w:beforeAutospacing="0" w:after="0" w:afterAutospacing="0"/>
                    <w:ind w:left="0" w:right="0"/>
                    <w:jc w:val="center"/>
                    <w:rPr>
                      <w:rFonts w:eastAsiaTheme="minorEastAsia"/>
                      <w:color w:val="FF0000"/>
                    </w:rPr>
                  </w:pPr>
                </w:p>
              </w:tc>
              <w:tc>
                <w:tcPr>
                  <w:tcW w:w="552" w:type="pct"/>
                  <w:vMerge w:val="continue"/>
                  <w:vAlign w:val="center"/>
                </w:tcPr>
                <w:p w14:paraId="0946C834">
                  <w:pPr>
                    <w:keepNext w:val="0"/>
                    <w:keepLines w:val="0"/>
                    <w:suppressLineNumbers w:val="0"/>
                    <w:adjustRightInd w:val="0"/>
                    <w:snapToGrid w:val="0"/>
                    <w:spacing w:before="0" w:beforeAutospacing="0" w:after="0" w:afterAutospacing="0"/>
                    <w:ind w:left="0" w:right="0"/>
                    <w:rPr>
                      <w:rFonts w:eastAsiaTheme="minorEastAsia"/>
                    </w:rPr>
                  </w:pPr>
                </w:p>
              </w:tc>
            </w:tr>
            <w:tr w14:paraId="669FAD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20" w:type="pct"/>
                  <w:vAlign w:val="center"/>
                </w:tcPr>
                <w:p w14:paraId="13B1AB29">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油渣</w:t>
                  </w:r>
                </w:p>
              </w:tc>
              <w:tc>
                <w:tcPr>
                  <w:tcW w:w="535" w:type="pct"/>
                  <w:vAlign w:val="center"/>
                </w:tcPr>
                <w:p w14:paraId="7FF8E6D5">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食堂废水处理</w:t>
                  </w:r>
                </w:p>
              </w:tc>
              <w:tc>
                <w:tcPr>
                  <w:tcW w:w="482" w:type="pct"/>
                  <w:vAlign w:val="center"/>
                </w:tcPr>
                <w:p w14:paraId="17EB14FB">
                  <w:pPr>
                    <w:pStyle w:val="207"/>
                    <w:keepNext w:val="0"/>
                    <w:keepLines w:val="0"/>
                    <w:suppressLineNumbers w:val="0"/>
                    <w:spacing w:before="0" w:beforeAutospacing="0" w:after="0" w:afterAutospacing="0"/>
                    <w:ind w:left="0" w:right="0"/>
                    <w:rPr>
                      <w:rFonts w:eastAsiaTheme="minorEastAsia"/>
                      <w:color w:val="000000"/>
                      <w:szCs w:val="21"/>
                    </w:rPr>
                  </w:pPr>
                  <w:r>
                    <w:rPr>
                      <w:rFonts w:eastAsiaTheme="minorEastAsia"/>
                      <w:color w:val="000000"/>
                    </w:rPr>
                    <w:t>SW61</w:t>
                  </w:r>
                </w:p>
              </w:tc>
              <w:tc>
                <w:tcPr>
                  <w:tcW w:w="612" w:type="pct"/>
                  <w:vAlign w:val="center"/>
                </w:tcPr>
                <w:p w14:paraId="51748454">
                  <w:pPr>
                    <w:pStyle w:val="207"/>
                    <w:keepNext w:val="0"/>
                    <w:keepLines w:val="0"/>
                    <w:suppressLineNumbers w:val="0"/>
                    <w:spacing w:before="0" w:beforeAutospacing="0" w:after="0" w:afterAutospacing="0"/>
                    <w:ind w:left="0" w:right="0"/>
                    <w:rPr>
                      <w:rFonts w:eastAsiaTheme="minorEastAsia"/>
                      <w:color w:val="000000"/>
                      <w:szCs w:val="21"/>
                    </w:rPr>
                  </w:pPr>
                  <w:r>
                    <w:rPr>
                      <w:rFonts w:eastAsiaTheme="minorEastAsia"/>
                      <w:color w:val="000000"/>
                    </w:rPr>
                    <w:t>900-002-S61</w:t>
                  </w:r>
                </w:p>
              </w:tc>
              <w:tc>
                <w:tcPr>
                  <w:tcW w:w="713" w:type="pct"/>
                  <w:vAlign w:val="center"/>
                </w:tcPr>
                <w:p w14:paraId="4ABBB8F4">
                  <w:pPr>
                    <w:pStyle w:val="207"/>
                    <w:keepNext w:val="0"/>
                    <w:keepLines w:val="0"/>
                    <w:suppressLineNumbers w:val="0"/>
                    <w:spacing w:before="0" w:beforeAutospacing="0" w:after="0" w:afterAutospacing="0"/>
                    <w:ind w:left="0" w:right="0"/>
                    <w:rPr>
                      <w:rFonts w:eastAsiaTheme="minorEastAsia"/>
                      <w:color w:val="000000"/>
                    </w:rPr>
                  </w:pPr>
                  <w:r>
                    <w:rPr>
                      <w:rFonts w:eastAsiaTheme="minorEastAsia"/>
                      <w:color w:val="000000"/>
                    </w:rPr>
                    <w:t>1.1506</w:t>
                  </w:r>
                </w:p>
              </w:tc>
              <w:tc>
                <w:tcPr>
                  <w:tcW w:w="1294" w:type="dxa"/>
                  <w:vAlign w:val="center"/>
                </w:tcPr>
                <w:p w14:paraId="32A73136">
                  <w:pPr>
                    <w:pStyle w:val="207"/>
                    <w:keepNext w:val="0"/>
                    <w:keepLines w:val="0"/>
                    <w:suppressLineNumbers w:val="0"/>
                    <w:spacing w:before="0" w:beforeAutospacing="0" w:after="0" w:afterAutospacing="0"/>
                    <w:ind w:left="0" w:leftChars="0" w:right="0" w:rightChars="0"/>
                    <w:rPr>
                      <w:rFonts w:hint="default" w:eastAsiaTheme="minorEastAsia"/>
                      <w:lang w:val="en-US" w:eastAsia="zh-CN"/>
                    </w:rPr>
                  </w:pPr>
                  <w:r>
                    <w:rPr>
                      <w:rFonts w:eastAsiaTheme="minorEastAsia"/>
                      <w:color w:val="000000"/>
                    </w:rPr>
                    <w:t>1.1506</w:t>
                  </w:r>
                </w:p>
              </w:tc>
              <w:tc>
                <w:tcPr>
                  <w:tcW w:w="871" w:type="pct"/>
                  <w:vAlign w:val="center"/>
                </w:tcPr>
                <w:p w14:paraId="60436DA5">
                  <w:pPr>
                    <w:pStyle w:val="207"/>
                    <w:keepNext w:val="0"/>
                    <w:keepLines w:val="0"/>
                    <w:suppressLineNumbers w:val="0"/>
                    <w:spacing w:before="0" w:beforeAutospacing="0" w:after="0" w:afterAutospacing="0"/>
                    <w:ind w:left="0" w:right="0"/>
                    <w:rPr>
                      <w:rFonts w:eastAsiaTheme="minorEastAsia"/>
                      <w:color w:val="000000"/>
                    </w:rPr>
                  </w:pPr>
                  <w:r>
                    <w:rPr>
                      <w:rFonts w:hAnsiTheme="minorEastAsia" w:eastAsiaTheme="minorEastAsia"/>
                      <w:color w:val="000000"/>
                    </w:rPr>
                    <w:t>环卫清运</w:t>
                  </w:r>
                </w:p>
              </w:tc>
              <w:tc>
                <w:tcPr>
                  <w:tcW w:w="552" w:type="pct"/>
                  <w:vMerge w:val="continue"/>
                  <w:vAlign w:val="center"/>
                </w:tcPr>
                <w:p w14:paraId="0D7B5C10">
                  <w:pPr>
                    <w:keepNext w:val="0"/>
                    <w:keepLines w:val="0"/>
                    <w:suppressLineNumbers w:val="0"/>
                    <w:adjustRightInd w:val="0"/>
                    <w:snapToGrid w:val="0"/>
                    <w:spacing w:before="0" w:beforeAutospacing="0" w:after="0" w:afterAutospacing="0"/>
                    <w:ind w:left="0" w:right="0"/>
                    <w:rPr>
                      <w:rFonts w:eastAsiaTheme="minorEastAsia"/>
                    </w:rPr>
                  </w:pPr>
                </w:p>
              </w:tc>
            </w:tr>
          </w:tbl>
          <w:p w14:paraId="07A7FA9C">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r>
              <w:rPr>
                <w:rFonts w:eastAsiaTheme="minorEastAsia"/>
                <w:b/>
                <w:bCs/>
                <w:sz w:val="24"/>
                <w:szCs w:val="24"/>
              </w:rPr>
              <w:t>2.</w:t>
            </w:r>
            <w:r>
              <w:rPr>
                <w:rFonts w:hAnsiTheme="minorEastAsia" w:eastAsiaTheme="minorEastAsia"/>
                <w:b/>
                <w:bCs/>
                <w:sz w:val="24"/>
                <w:szCs w:val="24"/>
              </w:rPr>
              <w:t>环保设施投资及</w:t>
            </w:r>
            <w:r>
              <w:rPr>
                <w:rFonts w:eastAsiaTheme="minorEastAsia"/>
                <w:b/>
                <w:bCs/>
                <w:sz w:val="24"/>
                <w:szCs w:val="24"/>
              </w:rPr>
              <w:t>“</w:t>
            </w:r>
            <w:r>
              <w:rPr>
                <w:rFonts w:hAnsiTheme="minorEastAsia" w:eastAsiaTheme="minorEastAsia"/>
                <w:b/>
                <w:bCs/>
                <w:sz w:val="24"/>
                <w:szCs w:val="24"/>
              </w:rPr>
              <w:t>三同时</w:t>
            </w:r>
            <w:r>
              <w:rPr>
                <w:rFonts w:eastAsiaTheme="minorEastAsia"/>
                <w:b/>
                <w:bCs/>
                <w:sz w:val="24"/>
                <w:szCs w:val="24"/>
              </w:rPr>
              <w:t>”</w:t>
            </w:r>
            <w:r>
              <w:rPr>
                <w:rFonts w:hAnsiTheme="minorEastAsia" w:eastAsiaTheme="minorEastAsia"/>
                <w:b/>
                <w:bCs/>
                <w:sz w:val="24"/>
                <w:szCs w:val="24"/>
              </w:rPr>
              <w:t>落实情况</w:t>
            </w:r>
          </w:p>
          <w:p w14:paraId="5CF94026">
            <w:pPr>
              <w:pStyle w:val="194"/>
              <w:keepNext w:val="0"/>
              <w:keepLines w:val="0"/>
              <w:suppressLineNumbers w:val="0"/>
              <w:adjustRightInd w:val="0"/>
              <w:snapToGrid w:val="0"/>
              <w:spacing w:before="0" w:beforeAutospacing="0" w:after="0" w:afterAutospacing="0" w:line="360" w:lineRule="auto"/>
              <w:ind w:left="0" w:right="0" w:firstLine="480" w:firstLineChars="200"/>
              <w:jc w:val="both"/>
              <w:rPr>
                <w:rFonts w:eastAsiaTheme="minorEastAsia"/>
                <w:sz w:val="24"/>
                <w:szCs w:val="24"/>
              </w:rPr>
            </w:pPr>
            <w:r>
              <w:rPr>
                <w:rFonts w:hAnsiTheme="minorEastAsia" w:eastAsiaTheme="minorEastAsia"/>
                <w:sz w:val="24"/>
                <w:szCs w:val="24"/>
              </w:rPr>
              <w:t>本次验收项目主要涉及的环保投资主要为废气和废水治理设施建设过程中的投资，具体情况如下。</w:t>
            </w:r>
          </w:p>
          <w:p w14:paraId="5B209C6F">
            <w:pPr>
              <w:keepNext w:val="0"/>
              <w:keepLines w:val="0"/>
              <w:widowControl/>
              <w:numPr>
                <w:ilvl w:val="0"/>
                <w:numId w:val="11"/>
              </w:numPr>
              <w:suppressLineNumbers w:val="0"/>
              <w:tabs>
                <w:tab w:val="left" w:pos="0"/>
                <w:tab w:val="left" w:pos="420"/>
                <w:tab w:val="left" w:pos="1838"/>
              </w:tabs>
              <w:adjustRightInd w:val="0"/>
              <w:snapToGrid w:val="0"/>
              <w:spacing w:before="0" w:beforeAutospacing="0" w:after="0" w:afterAutospacing="0"/>
              <w:ind w:left="0" w:right="0" w:firstLine="0"/>
              <w:jc w:val="center"/>
              <w:rPr>
                <w:rFonts w:eastAsiaTheme="minorEastAsia"/>
                <w:b/>
                <w:sz w:val="24"/>
                <w:szCs w:val="24"/>
              </w:rPr>
            </w:pPr>
            <w:r>
              <w:rPr>
                <w:rFonts w:hAnsiTheme="minorEastAsia" w:eastAsiaTheme="minorEastAsia"/>
                <w:b/>
                <w:sz w:val="24"/>
                <w:szCs w:val="24"/>
              </w:rPr>
              <w:t>主要环保设施落实情况一览表</w:t>
            </w:r>
          </w:p>
          <w:tbl>
            <w:tblPr>
              <w:tblStyle w:val="8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851"/>
              <w:gridCol w:w="849"/>
              <w:gridCol w:w="2268"/>
              <w:gridCol w:w="1844"/>
              <w:gridCol w:w="1559"/>
              <w:gridCol w:w="1702"/>
            </w:tblGrid>
            <w:tr w14:paraId="7AEDFA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469" w:type="pct"/>
                  <w:vAlign w:val="center"/>
                </w:tcPr>
                <w:p w14:paraId="5B536487">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序号</w:t>
                  </w:r>
                </w:p>
              </w:tc>
              <w:tc>
                <w:tcPr>
                  <w:tcW w:w="468" w:type="pct"/>
                  <w:vAlign w:val="center"/>
                </w:tcPr>
                <w:p w14:paraId="3A33BC87">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种类</w:t>
                  </w:r>
                </w:p>
              </w:tc>
              <w:tc>
                <w:tcPr>
                  <w:tcW w:w="1250" w:type="pct"/>
                  <w:vAlign w:val="center"/>
                </w:tcPr>
                <w:p w14:paraId="678A9310">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污染物种类</w:t>
                  </w:r>
                </w:p>
              </w:tc>
              <w:tc>
                <w:tcPr>
                  <w:tcW w:w="1016" w:type="pct"/>
                  <w:vAlign w:val="center"/>
                </w:tcPr>
                <w:p w14:paraId="13185F67">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设施名称</w:t>
                  </w:r>
                </w:p>
              </w:tc>
              <w:tc>
                <w:tcPr>
                  <w:tcW w:w="859" w:type="pct"/>
                  <w:vAlign w:val="center"/>
                </w:tcPr>
                <w:p w14:paraId="25026A63">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执行情况</w:t>
                  </w:r>
                </w:p>
              </w:tc>
              <w:tc>
                <w:tcPr>
                  <w:tcW w:w="938" w:type="pct"/>
                  <w:vAlign w:val="center"/>
                </w:tcPr>
                <w:p w14:paraId="6A2DA346">
                  <w:pPr>
                    <w:keepNext w:val="0"/>
                    <w:keepLines w:val="0"/>
                    <w:widowControl/>
                    <w:suppressLineNumbers w:val="0"/>
                    <w:adjustRightInd w:val="0"/>
                    <w:snapToGrid w:val="0"/>
                    <w:spacing w:before="0" w:beforeAutospacing="0" w:after="0" w:afterAutospacing="0"/>
                    <w:ind w:left="0" w:right="0"/>
                    <w:jc w:val="center"/>
                    <w:rPr>
                      <w:rFonts w:eastAsiaTheme="minorEastAsia"/>
                      <w:b/>
                      <w:bCs/>
                      <w:kern w:val="0"/>
                    </w:rPr>
                  </w:pPr>
                  <w:r>
                    <w:rPr>
                      <w:rFonts w:hAnsiTheme="minorEastAsia" w:eastAsiaTheme="minorEastAsia"/>
                      <w:b/>
                      <w:bCs/>
                      <w:kern w:val="0"/>
                    </w:rPr>
                    <w:t>是否符合要求</w:t>
                  </w:r>
                </w:p>
              </w:tc>
            </w:tr>
            <w:tr w14:paraId="4227EA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469" w:type="pct"/>
                  <w:vAlign w:val="center"/>
                </w:tcPr>
                <w:p w14:paraId="57295795">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eastAsiaTheme="minorEastAsia"/>
                      <w:kern w:val="0"/>
                    </w:rPr>
                    <w:t>1</w:t>
                  </w:r>
                </w:p>
              </w:tc>
              <w:tc>
                <w:tcPr>
                  <w:tcW w:w="468" w:type="pct"/>
                  <w:vAlign w:val="center"/>
                </w:tcPr>
                <w:p w14:paraId="2E05AF15">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废水</w:t>
                  </w:r>
                </w:p>
              </w:tc>
              <w:tc>
                <w:tcPr>
                  <w:tcW w:w="1250" w:type="pct"/>
                  <w:vAlign w:val="center"/>
                </w:tcPr>
                <w:p w14:paraId="4B0BE128">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生活污水</w:t>
                  </w:r>
                  <w:r>
                    <w:rPr>
                      <w:rFonts w:eastAsiaTheme="minorEastAsia"/>
                      <w:kern w:val="0"/>
                    </w:rPr>
                    <w:t>/</w:t>
                  </w:r>
                  <w:r>
                    <w:rPr>
                      <w:rFonts w:hAnsiTheme="minorEastAsia" w:eastAsiaTheme="minorEastAsia"/>
                      <w:kern w:val="0"/>
                    </w:rPr>
                    <w:t>食堂污水</w:t>
                  </w:r>
                </w:p>
              </w:tc>
              <w:tc>
                <w:tcPr>
                  <w:tcW w:w="1016" w:type="pct"/>
                  <w:vAlign w:val="center"/>
                </w:tcPr>
                <w:p w14:paraId="2B8F5BF1">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化粪池</w:t>
                  </w:r>
                  <w:r>
                    <w:rPr>
                      <w:rFonts w:eastAsiaTheme="minorEastAsia"/>
                      <w:kern w:val="0"/>
                    </w:rPr>
                    <w:t>/</w:t>
                  </w:r>
                  <w:r>
                    <w:rPr>
                      <w:rFonts w:hAnsiTheme="minorEastAsia" w:eastAsiaTheme="minorEastAsia"/>
                      <w:kern w:val="0"/>
                    </w:rPr>
                    <w:t>隔油池</w:t>
                  </w:r>
                </w:p>
              </w:tc>
              <w:tc>
                <w:tcPr>
                  <w:tcW w:w="859" w:type="pct"/>
                  <w:vAlign w:val="center"/>
                </w:tcPr>
                <w:p w14:paraId="29048F6F">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新增</w:t>
                  </w:r>
                </w:p>
              </w:tc>
              <w:tc>
                <w:tcPr>
                  <w:tcW w:w="938" w:type="pct"/>
                  <w:vAlign w:val="center"/>
                </w:tcPr>
                <w:p w14:paraId="63CB6A2F">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符合</w:t>
                  </w:r>
                </w:p>
              </w:tc>
            </w:tr>
            <w:tr w14:paraId="2E12F4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469" w:type="pct"/>
                  <w:vAlign w:val="center"/>
                </w:tcPr>
                <w:p w14:paraId="5DB7C323">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eastAsiaTheme="minorEastAsia"/>
                      <w:kern w:val="0"/>
                    </w:rPr>
                    <w:t>2</w:t>
                  </w:r>
                </w:p>
              </w:tc>
              <w:tc>
                <w:tcPr>
                  <w:tcW w:w="468" w:type="pct"/>
                  <w:vAlign w:val="center"/>
                </w:tcPr>
                <w:p w14:paraId="46952E25">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废气</w:t>
                  </w:r>
                </w:p>
              </w:tc>
              <w:tc>
                <w:tcPr>
                  <w:tcW w:w="1250" w:type="pct"/>
                  <w:vAlign w:val="center"/>
                </w:tcPr>
                <w:p w14:paraId="2EEFC3A7">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kern w:val="0"/>
                    </w:rPr>
                    <w:t>食堂油烟</w:t>
                  </w:r>
                </w:p>
              </w:tc>
              <w:tc>
                <w:tcPr>
                  <w:tcW w:w="1016" w:type="pct"/>
                  <w:vAlign w:val="center"/>
                </w:tcPr>
                <w:p w14:paraId="61EB5784">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rPr>
                    <w:t>油烟净化器</w:t>
                  </w:r>
                </w:p>
              </w:tc>
              <w:tc>
                <w:tcPr>
                  <w:tcW w:w="859" w:type="pct"/>
                  <w:vAlign w:val="center"/>
                </w:tcPr>
                <w:p w14:paraId="0E613EB9">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新增</w:t>
                  </w:r>
                </w:p>
              </w:tc>
              <w:tc>
                <w:tcPr>
                  <w:tcW w:w="938" w:type="pct"/>
                  <w:vAlign w:val="center"/>
                </w:tcPr>
                <w:p w14:paraId="4E908889">
                  <w:pPr>
                    <w:keepNext w:val="0"/>
                    <w:keepLines w:val="0"/>
                    <w:widowControl/>
                    <w:suppressLineNumbers w:val="0"/>
                    <w:adjustRightInd w:val="0"/>
                    <w:snapToGrid w:val="0"/>
                    <w:spacing w:before="0" w:beforeAutospacing="0" w:after="0" w:afterAutospacing="0"/>
                    <w:ind w:left="0" w:right="0"/>
                    <w:jc w:val="center"/>
                    <w:rPr>
                      <w:rFonts w:eastAsiaTheme="minorEastAsia"/>
                      <w:kern w:val="0"/>
                    </w:rPr>
                  </w:pPr>
                  <w:r>
                    <w:rPr>
                      <w:rFonts w:hAnsiTheme="minorEastAsia" w:eastAsiaTheme="minorEastAsia"/>
                      <w:kern w:val="0"/>
                    </w:rPr>
                    <w:t>符合</w:t>
                  </w:r>
                </w:p>
              </w:tc>
            </w:tr>
          </w:tbl>
          <w:p w14:paraId="6369E98C">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p>
          <w:p w14:paraId="04D16EFA">
            <w:pPr>
              <w:pStyle w:val="2"/>
              <w:keepNext w:val="0"/>
              <w:keepLines w:val="0"/>
              <w:suppressLineNumbers w:val="0"/>
              <w:spacing w:before="0" w:beforeAutospacing="0" w:afterAutospacing="0"/>
              <w:ind w:left="0" w:right="0"/>
              <w:rPr>
                <w:rFonts w:eastAsiaTheme="minorEastAsia"/>
              </w:rPr>
            </w:pPr>
          </w:p>
          <w:p w14:paraId="096CA4C1">
            <w:pPr>
              <w:pStyle w:val="2"/>
              <w:keepNext w:val="0"/>
              <w:keepLines w:val="0"/>
              <w:suppressLineNumbers w:val="0"/>
              <w:spacing w:before="0" w:beforeAutospacing="0" w:afterAutospacing="0"/>
              <w:ind w:left="0" w:right="0"/>
              <w:rPr>
                <w:rFonts w:eastAsiaTheme="minorEastAsia"/>
              </w:rPr>
            </w:pPr>
          </w:p>
          <w:p w14:paraId="4958CF10">
            <w:pPr>
              <w:pStyle w:val="2"/>
              <w:keepNext w:val="0"/>
              <w:keepLines w:val="0"/>
              <w:suppressLineNumbers w:val="0"/>
              <w:spacing w:before="0" w:beforeAutospacing="0" w:afterAutospacing="0"/>
              <w:ind w:left="0" w:right="0"/>
              <w:rPr>
                <w:rFonts w:eastAsiaTheme="minorEastAsia"/>
              </w:rPr>
            </w:pPr>
          </w:p>
          <w:p w14:paraId="276E6E3A">
            <w:pPr>
              <w:pStyle w:val="2"/>
              <w:keepNext w:val="0"/>
              <w:keepLines w:val="0"/>
              <w:suppressLineNumbers w:val="0"/>
              <w:spacing w:before="0" w:beforeAutospacing="0" w:afterAutospacing="0"/>
              <w:ind w:left="0" w:right="0"/>
              <w:rPr>
                <w:rFonts w:eastAsiaTheme="minorEastAsia"/>
              </w:rPr>
            </w:pPr>
          </w:p>
          <w:p w14:paraId="2EC39B5A">
            <w:pPr>
              <w:pStyle w:val="2"/>
              <w:keepNext w:val="0"/>
              <w:keepLines w:val="0"/>
              <w:suppressLineNumbers w:val="0"/>
              <w:spacing w:before="0" w:beforeAutospacing="0" w:afterAutospacing="0"/>
              <w:ind w:left="0" w:right="0"/>
              <w:rPr>
                <w:rFonts w:eastAsiaTheme="minorEastAsia"/>
              </w:rPr>
            </w:pPr>
          </w:p>
          <w:p w14:paraId="2CAE0A07">
            <w:pPr>
              <w:pStyle w:val="2"/>
              <w:keepNext w:val="0"/>
              <w:keepLines w:val="0"/>
              <w:suppressLineNumbers w:val="0"/>
              <w:spacing w:before="0" w:beforeAutospacing="0" w:afterAutospacing="0"/>
              <w:ind w:left="0" w:right="0"/>
              <w:rPr>
                <w:rFonts w:eastAsiaTheme="minorEastAsia"/>
              </w:rPr>
            </w:pPr>
          </w:p>
          <w:p w14:paraId="134A341D">
            <w:pPr>
              <w:pStyle w:val="2"/>
              <w:keepNext w:val="0"/>
              <w:keepLines w:val="0"/>
              <w:suppressLineNumbers w:val="0"/>
              <w:spacing w:before="0" w:beforeAutospacing="0" w:afterAutospacing="0"/>
              <w:ind w:left="0" w:right="0"/>
              <w:rPr>
                <w:rFonts w:eastAsiaTheme="minorEastAsia"/>
              </w:rPr>
            </w:pPr>
          </w:p>
          <w:p w14:paraId="42E7DDF1">
            <w:pPr>
              <w:pStyle w:val="2"/>
              <w:keepNext w:val="0"/>
              <w:keepLines w:val="0"/>
              <w:suppressLineNumbers w:val="0"/>
              <w:spacing w:before="0" w:beforeAutospacing="0" w:afterAutospacing="0"/>
              <w:ind w:left="0" w:right="0"/>
              <w:rPr>
                <w:rFonts w:eastAsiaTheme="minorEastAsia"/>
              </w:rPr>
            </w:pPr>
          </w:p>
          <w:p w14:paraId="37214185">
            <w:pPr>
              <w:pStyle w:val="2"/>
              <w:keepNext w:val="0"/>
              <w:keepLines w:val="0"/>
              <w:suppressLineNumbers w:val="0"/>
              <w:spacing w:before="0" w:beforeAutospacing="0" w:afterAutospacing="0"/>
              <w:ind w:left="0" w:right="0"/>
              <w:rPr>
                <w:rFonts w:eastAsiaTheme="minorEastAsia"/>
              </w:rPr>
            </w:pPr>
          </w:p>
          <w:p w14:paraId="32019CF7">
            <w:pPr>
              <w:pStyle w:val="2"/>
              <w:keepNext w:val="0"/>
              <w:keepLines w:val="0"/>
              <w:suppressLineNumbers w:val="0"/>
              <w:spacing w:before="0" w:beforeAutospacing="0" w:afterAutospacing="0"/>
              <w:ind w:left="0" w:right="0"/>
              <w:rPr>
                <w:rFonts w:eastAsiaTheme="minorEastAsia"/>
              </w:rPr>
            </w:pPr>
          </w:p>
          <w:p w14:paraId="0729EB48">
            <w:pPr>
              <w:pStyle w:val="2"/>
              <w:keepNext w:val="0"/>
              <w:keepLines w:val="0"/>
              <w:suppressLineNumbers w:val="0"/>
              <w:spacing w:before="0" w:beforeAutospacing="0" w:afterAutospacing="0"/>
              <w:ind w:left="0" w:right="0"/>
              <w:rPr>
                <w:rFonts w:eastAsiaTheme="minorEastAsia"/>
              </w:rPr>
            </w:pPr>
          </w:p>
          <w:p w14:paraId="6BA31362">
            <w:pPr>
              <w:pStyle w:val="2"/>
              <w:keepNext w:val="0"/>
              <w:keepLines w:val="0"/>
              <w:suppressLineNumbers w:val="0"/>
              <w:spacing w:before="0" w:beforeAutospacing="0" w:afterAutospacing="0"/>
              <w:ind w:left="0" w:right="0"/>
              <w:rPr>
                <w:rFonts w:eastAsiaTheme="minorEastAsia"/>
              </w:rPr>
            </w:pPr>
          </w:p>
          <w:p w14:paraId="66334A81">
            <w:pPr>
              <w:pStyle w:val="2"/>
              <w:keepNext w:val="0"/>
              <w:keepLines w:val="0"/>
              <w:suppressLineNumbers w:val="0"/>
              <w:spacing w:before="0" w:beforeAutospacing="0" w:afterAutospacing="0"/>
              <w:ind w:left="0" w:right="0"/>
              <w:rPr>
                <w:rFonts w:eastAsiaTheme="minorEastAsia"/>
              </w:rPr>
            </w:pPr>
          </w:p>
          <w:p w14:paraId="4F47B174">
            <w:pPr>
              <w:pStyle w:val="2"/>
              <w:keepNext w:val="0"/>
              <w:keepLines w:val="0"/>
              <w:suppressLineNumbers w:val="0"/>
              <w:spacing w:before="0" w:beforeAutospacing="0" w:afterAutospacing="0"/>
              <w:ind w:left="0" w:right="0"/>
              <w:rPr>
                <w:rFonts w:eastAsiaTheme="minorEastAsia"/>
              </w:rPr>
            </w:pPr>
          </w:p>
          <w:p w14:paraId="7DA7B8F4">
            <w:pPr>
              <w:pStyle w:val="2"/>
              <w:keepNext w:val="0"/>
              <w:keepLines w:val="0"/>
              <w:suppressLineNumbers w:val="0"/>
              <w:spacing w:before="0" w:beforeAutospacing="0" w:afterAutospacing="0"/>
              <w:ind w:left="0" w:right="0"/>
              <w:rPr>
                <w:rFonts w:eastAsiaTheme="minorEastAsia"/>
              </w:rPr>
            </w:pPr>
          </w:p>
          <w:p w14:paraId="57BC401B">
            <w:pPr>
              <w:pStyle w:val="2"/>
              <w:keepNext w:val="0"/>
              <w:keepLines w:val="0"/>
              <w:suppressLineNumbers w:val="0"/>
              <w:spacing w:before="0" w:beforeAutospacing="0" w:afterAutospacing="0"/>
              <w:ind w:left="0" w:right="0"/>
              <w:rPr>
                <w:rFonts w:eastAsiaTheme="minorEastAsia"/>
              </w:rPr>
            </w:pPr>
          </w:p>
          <w:p w14:paraId="60300AE1">
            <w:pPr>
              <w:pStyle w:val="2"/>
              <w:keepNext w:val="0"/>
              <w:keepLines w:val="0"/>
              <w:suppressLineNumbers w:val="0"/>
              <w:spacing w:before="0" w:beforeAutospacing="0" w:afterAutospacing="0"/>
              <w:ind w:left="0" w:right="0"/>
              <w:rPr>
                <w:rFonts w:eastAsiaTheme="minorEastAsia"/>
              </w:rPr>
            </w:pPr>
          </w:p>
          <w:p w14:paraId="0429A444">
            <w:pPr>
              <w:pStyle w:val="2"/>
              <w:keepNext w:val="0"/>
              <w:keepLines w:val="0"/>
              <w:suppressLineNumbers w:val="0"/>
              <w:spacing w:before="0" w:beforeAutospacing="0" w:afterAutospacing="0"/>
              <w:ind w:left="0" w:right="0"/>
              <w:rPr>
                <w:rFonts w:eastAsiaTheme="minorEastAsia"/>
              </w:rPr>
            </w:pPr>
          </w:p>
          <w:p w14:paraId="07204B7A">
            <w:pPr>
              <w:pStyle w:val="2"/>
              <w:keepNext w:val="0"/>
              <w:keepLines w:val="0"/>
              <w:suppressLineNumbers w:val="0"/>
              <w:spacing w:before="0" w:beforeAutospacing="0" w:afterAutospacing="0"/>
              <w:ind w:left="0" w:right="0"/>
              <w:rPr>
                <w:rFonts w:eastAsiaTheme="minorEastAsia"/>
              </w:rPr>
            </w:pPr>
          </w:p>
          <w:p w14:paraId="1DB32043">
            <w:pPr>
              <w:pStyle w:val="2"/>
              <w:keepNext w:val="0"/>
              <w:keepLines w:val="0"/>
              <w:suppressLineNumbers w:val="0"/>
              <w:spacing w:before="0" w:beforeAutospacing="0" w:afterAutospacing="0"/>
              <w:ind w:left="0" w:right="0"/>
              <w:rPr>
                <w:rFonts w:eastAsiaTheme="minorEastAsia"/>
              </w:rPr>
            </w:pPr>
          </w:p>
          <w:p w14:paraId="68E36B72">
            <w:pPr>
              <w:pStyle w:val="2"/>
              <w:keepNext w:val="0"/>
              <w:keepLines w:val="0"/>
              <w:suppressLineNumbers w:val="0"/>
              <w:spacing w:before="0" w:beforeAutospacing="0" w:afterAutospacing="0"/>
              <w:ind w:left="0" w:right="0"/>
              <w:rPr>
                <w:rFonts w:eastAsiaTheme="minorEastAsia"/>
              </w:rPr>
            </w:pPr>
          </w:p>
          <w:p w14:paraId="1539FE79">
            <w:pPr>
              <w:pStyle w:val="2"/>
              <w:keepNext w:val="0"/>
              <w:keepLines w:val="0"/>
              <w:suppressLineNumbers w:val="0"/>
              <w:spacing w:before="0" w:beforeAutospacing="0" w:afterAutospacing="0"/>
              <w:ind w:left="0" w:right="0"/>
              <w:rPr>
                <w:rFonts w:eastAsiaTheme="minorEastAsia"/>
              </w:rPr>
            </w:pPr>
          </w:p>
          <w:p w14:paraId="392E36D2">
            <w:pPr>
              <w:pStyle w:val="2"/>
              <w:keepNext w:val="0"/>
              <w:keepLines w:val="0"/>
              <w:suppressLineNumbers w:val="0"/>
              <w:spacing w:before="0" w:beforeAutospacing="0" w:afterAutospacing="0"/>
              <w:ind w:left="0" w:right="0"/>
              <w:rPr>
                <w:rFonts w:eastAsiaTheme="minorEastAsia"/>
              </w:rPr>
            </w:pPr>
          </w:p>
        </w:tc>
      </w:tr>
    </w:tbl>
    <w:p w14:paraId="01E4EDD3">
      <w:pPr>
        <w:adjustRightInd w:val="0"/>
        <w:snapToGrid w:val="0"/>
        <w:spacing w:line="360" w:lineRule="auto"/>
        <w:rPr>
          <w:rFonts w:eastAsiaTheme="minorEastAsia"/>
          <w:b/>
          <w:bCs/>
          <w:sz w:val="28"/>
          <w:szCs w:val="28"/>
        </w:rPr>
        <w:sectPr>
          <w:pgSz w:w="11907" w:h="16840"/>
          <w:pgMar w:top="1417" w:right="1417" w:bottom="1417" w:left="1417" w:header="851" w:footer="850" w:gutter="0"/>
          <w:pgBorders>
            <w:top w:val="none" w:sz="0" w:space="0"/>
            <w:left w:val="none" w:sz="0" w:space="0"/>
            <w:bottom w:val="none" w:sz="0" w:space="0"/>
            <w:right w:val="none" w:sz="0" w:space="0"/>
          </w:pgBorders>
          <w:cols w:space="720" w:num="1"/>
          <w:docGrid w:linePitch="319" w:charSpace="0"/>
        </w:sectPr>
      </w:pPr>
    </w:p>
    <w:p w14:paraId="3396B67A">
      <w:pPr>
        <w:adjustRightInd w:val="0"/>
        <w:snapToGrid w:val="0"/>
        <w:outlineLvl w:val="0"/>
        <w:rPr>
          <w:rFonts w:eastAsiaTheme="minorEastAsia"/>
          <w:b/>
          <w:sz w:val="28"/>
        </w:rPr>
      </w:pPr>
      <w:bookmarkStart w:id="5" w:name="_Toc17351"/>
    </w:p>
    <w:p w14:paraId="6EFBEB63">
      <w:pPr>
        <w:pStyle w:val="2"/>
        <w:sectPr>
          <w:type w:val="continuous"/>
          <w:pgSz w:w="11907" w:h="16840"/>
          <w:pgMar w:top="1417" w:right="1417" w:bottom="1417" w:left="1417" w:header="851" w:footer="850" w:gutter="0"/>
          <w:pgBorders>
            <w:top w:val="none" w:sz="0" w:space="0"/>
            <w:left w:val="none" w:sz="0" w:space="0"/>
            <w:bottom w:val="none" w:sz="0" w:space="0"/>
            <w:right w:val="none" w:sz="0" w:space="0"/>
          </w:pgBorders>
          <w:cols w:space="720" w:num="1"/>
          <w:docGrid w:linePitch="319" w:charSpace="0"/>
        </w:sectPr>
      </w:pPr>
    </w:p>
    <w:p w14:paraId="5CB97C2C">
      <w:pPr>
        <w:adjustRightInd w:val="0"/>
        <w:snapToGrid w:val="0"/>
        <w:outlineLvl w:val="0"/>
        <w:rPr>
          <w:rFonts w:eastAsiaTheme="minorEastAsia"/>
          <w:b/>
          <w:sz w:val="24"/>
          <w:szCs w:val="24"/>
        </w:rPr>
      </w:pPr>
      <w:r>
        <w:rPr>
          <w:rFonts w:hAnsiTheme="minorEastAsia" w:eastAsiaTheme="minorEastAsia"/>
          <w:b/>
          <w:sz w:val="24"/>
          <w:szCs w:val="24"/>
        </w:rPr>
        <w:t>四、建设项目环境影响报告表主要结论及审批部门审批决定</w:t>
      </w:r>
      <w:bookmarkEnd w:id="5"/>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129"/>
      </w:tblGrid>
      <w:tr w14:paraId="7696DD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072" w:type="dxa"/>
          </w:tcPr>
          <w:p w14:paraId="103FD38E">
            <w:pPr>
              <w:keepNext w:val="0"/>
              <w:keepLines w:val="0"/>
              <w:suppressLineNumbers w:val="0"/>
              <w:adjustRightInd w:val="0"/>
              <w:snapToGrid w:val="0"/>
              <w:spacing w:before="0" w:beforeAutospacing="0" w:after="0" w:afterAutospacing="0" w:line="360" w:lineRule="auto"/>
              <w:ind w:left="0" w:right="0"/>
              <w:rPr>
                <w:rFonts w:eastAsiaTheme="minorEastAsia"/>
                <w:b/>
                <w:bCs/>
                <w:sz w:val="24"/>
              </w:rPr>
            </w:pPr>
            <w:r>
              <w:rPr>
                <w:rFonts w:eastAsiaTheme="minorEastAsia"/>
                <w:b/>
                <w:bCs/>
                <w:sz w:val="24"/>
              </w:rPr>
              <w:t>1.</w:t>
            </w:r>
            <w:r>
              <w:rPr>
                <w:rFonts w:hAnsiTheme="minorEastAsia" w:eastAsiaTheme="minorEastAsia"/>
                <w:b/>
                <w:bCs/>
                <w:sz w:val="24"/>
              </w:rPr>
              <w:t>建设项目环境影响报告表的主要结论</w:t>
            </w:r>
          </w:p>
          <w:p w14:paraId="74B96158">
            <w:pPr>
              <w:keepNext w:val="0"/>
              <w:keepLines w:val="0"/>
              <w:suppressLineNumbers w:val="0"/>
              <w:tabs>
                <w:tab w:val="left" w:pos="7350"/>
              </w:tabs>
              <w:adjustRightInd w:val="0"/>
              <w:snapToGrid w:val="0"/>
              <w:spacing w:before="0" w:beforeAutospacing="0" w:after="0" w:afterAutospacing="0" w:line="360" w:lineRule="auto"/>
              <w:ind w:left="0" w:right="0" w:firstLine="482" w:firstLineChars="200"/>
              <w:rPr>
                <w:rFonts w:eastAsiaTheme="minorEastAsia"/>
                <w:b/>
                <w:bCs/>
                <w:color w:val="000000"/>
                <w:sz w:val="24"/>
                <w:szCs w:val="24"/>
              </w:rPr>
            </w:pPr>
            <w:r>
              <w:rPr>
                <w:rFonts w:hAnsiTheme="minorEastAsia" w:eastAsiaTheme="minorEastAsia"/>
                <w:b/>
                <w:bCs/>
                <w:color w:val="000000"/>
                <w:sz w:val="24"/>
                <w:szCs w:val="24"/>
              </w:rPr>
              <w:t>（</w:t>
            </w:r>
            <w:r>
              <w:rPr>
                <w:rFonts w:eastAsiaTheme="minorEastAsia"/>
                <w:b/>
                <w:bCs/>
                <w:color w:val="000000"/>
                <w:sz w:val="24"/>
                <w:szCs w:val="24"/>
              </w:rPr>
              <w:t>1</w:t>
            </w:r>
            <w:r>
              <w:rPr>
                <w:rFonts w:hAnsiTheme="minorEastAsia" w:eastAsiaTheme="minorEastAsia"/>
                <w:b/>
                <w:bCs/>
                <w:color w:val="000000"/>
                <w:sz w:val="24"/>
                <w:szCs w:val="24"/>
              </w:rPr>
              <w:t>）相关法律法规及政策的相符性分析</w:t>
            </w:r>
          </w:p>
          <w:p w14:paraId="4CB288A8">
            <w:pPr>
              <w:keepNext w:val="0"/>
              <w:keepLines w:val="0"/>
              <w:suppressLineNumbers w:val="0"/>
              <w:tabs>
                <w:tab w:val="left" w:pos="7350"/>
              </w:tabs>
              <w:adjustRightInd w:val="0"/>
              <w:snapToGrid w:val="0"/>
              <w:spacing w:before="0" w:beforeAutospacing="0" w:after="0" w:afterAutospacing="0" w:line="360" w:lineRule="auto"/>
              <w:ind w:left="0" w:right="0" w:firstLine="480" w:firstLineChars="200"/>
              <w:rPr>
                <w:rFonts w:eastAsiaTheme="minorEastAsia"/>
                <w:color w:val="000000"/>
                <w:sz w:val="24"/>
                <w:szCs w:val="24"/>
              </w:rPr>
            </w:pPr>
            <w:r>
              <w:rPr>
                <w:rFonts w:hAnsiTheme="minorEastAsia" w:eastAsiaTheme="minorEastAsia"/>
                <w:color w:val="000000"/>
                <w:sz w:val="24"/>
                <w:szCs w:val="24"/>
              </w:rPr>
              <w:t>建设项目位于太湖流域三级保护区内，建设内容与《太湖流域管理条例》和《江苏省太湖水污染防治条例》相关要求相符。建设项目符合国家、地方产业政策，项目选址符合区域总体规划，并能够满足生态保护红线、环境质量底线以及资源利用上限的要求。</w:t>
            </w:r>
          </w:p>
          <w:p w14:paraId="0ED02B4F">
            <w:pPr>
              <w:keepNext w:val="0"/>
              <w:keepLines w:val="0"/>
              <w:suppressLineNumbers w:val="0"/>
              <w:tabs>
                <w:tab w:val="left" w:pos="7350"/>
              </w:tabs>
              <w:adjustRightInd w:val="0"/>
              <w:snapToGrid w:val="0"/>
              <w:spacing w:before="0" w:beforeAutospacing="0" w:after="0" w:afterAutospacing="0" w:line="360" w:lineRule="auto"/>
              <w:ind w:left="0" w:right="0" w:firstLine="482" w:firstLineChars="200"/>
              <w:rPr>
                <w:rFonts w:eastAsiaTheme="minorEastAsia"/>
                <w:b/>
                <w:bCs/>
                <w:color w:val="000000"/>
                <w:sz w:val="24"/>
                <w:szCs w:val="24"/>
              </w:rPr>
            </w:pPr>
            <w:r>
              <w:rPr>
                <w:rFonts w:hAnsiTheme="minorEastAsia" w:eastAsiaTheme="minorEastAsia"/>
                <w:b/>
                <w:bCs/>
                <w:color w:val="000000"/>
                <w:sz w:val="24"/>
                <w:szCs w:val="24"/>
              </w:rPr>
              <w:t>（</w:t>
            </w:r>
            <w:r>
              <w:rPr>
                <w:rFonts w:eastAsiaTheme="minorEastAsia"/>
                <w:b/>
                <w:bCs/>
                <w:color w:val="000000"/>
                <w:sz w:val="24"/>
                <w:szCs w:val="24"/>
              </w:rPr>
              <w:t>2</w:t>
            </w:r>
            <w:r>
              <w:rPr>
                <w:rFonts w:hAnsiTheme="minorEastAsia" w:eastAsiaTheme="minorEastAsia"/>
                <w:b/>
                <w:bCs/>
                <w:color w:val="000000"/>
                <w:sz w:val="24"/>
                <w:szCs w:val="24"/>
              </w:rPr>
              <w:t>）环保措施有效性分析</w:t>
            </w:r>
          </w:p>
          <w:p w14:paraId="5C2BFA1C">
            <w:pPr>
              <w:pStyle w:val="2"/>
              <w:keepNext w:val="0"/>
              <w:keepLines w:val="0"/>
              <w:suppressLineNumbers w:val="0"/>
              <w:spacing w:before="0" w:beforeAutospacing="0" w:after="0" w:afterAutospacing="0"/>
              <w:ind w:left="0" w:right="0" w:firstLine="480" w:firstLineChars="200"/>
              <w:rPr>
                <w:rFonts w:eastAsiaTheme="minorEastAsia"/>
                <w:color w:val="000000"/>
                <w:sz w:val="24"/>
                <w:szCs w:val="24"/>
              </w:rPr>
            </w:pPr>
            <w:r>
              <w:rPr>
                <w:rFonts w:eastAsiaTheme="minorEastAsia"/>
                <w:color w:val="000000"/>
                <w:sz w:val="24"/>
                <w:szCs w:val="24"/>
              </w:rPr>
              <w:t>1</w:t>
            </w:r>
            <w:r>
              <w:rPr>
                <w:rFonts w:hAnsiTheme="minorEastAsia" w:eastAsiaTheme="minorEastAsia"/>
                <w:color w:val="000000"/>
                <w:sz w:val="24"/>
                <w:szCs w:val="24"/>
              </w:rPr>
              <w:t>）水污染物：经化粪池预处理的生活污水以及经隔油池预处理后的食堂污水接入梅村水处理厂，污染物达到《污水综合排放标准》（</w:t>
            </w:r>
            <w:r>
              <w:rPr>
                <w:rFonts w:eastAsiaTheme="minorEastAsia"/>
                <w:color w:val="000000"/>
                <w:sz w:val="24"/>
                <w:szCs w:val="24"/>
              </w:rPr>
              <w:t>GB8978-1996</w:t>
            </w:r>
            <w:r>
              <w:rPr>
                <w:rFonts w:hAnsiTheme="minorEastAsia" w:eastAsiaTheme="minorEastAsia"/>
                <w:color w:val="000000"/>
                <w:sz w:val="24"/>
                <w:szCs w:val="24"/>
              </w:rPr>
              <w:t>）中表</w:t>
            </w:r>
            <w:r>
              <w:rPr>
                <w:rFonts w:eastAsiaTheme="minorEastAsia"/>
                <w:color w:val="000000"/>
                <w:sz w:val="24"/>
                <w:szCs w:val="24"/>
              </w:rPr>
              <w:t>4</w:t>
            </w:r>
            <w:r>
              <w:rPr>
                <w:rFonts w:hAnsiTheme="minorEastAsia" w:eastAsiaTheme="minorEastAsia"/>
                <w:color w:val="000000"/>
                <w:sz w:val="24"/>
                <w:szCs w:val="24"/>
              </w:rPr>
              <w:t>三级标准和《污水排入城镇下水道水质标准》（</w:t>
            </w:r>
            <w:r>
              <w:rPr>
                <w:rFonts w:eastAsiaTheme="minorEastAsia"/>
                <w:color w:val="000000"/>
                <w:sz w:val="24"/>
                <w:szCs w:val="24"/>
              </w:rPr>
              <w:t>GB/T 31962-2015</w:t>
            </w:r>
            <w:r>
              <w:rPr>
                <w:rFonts w:hAnsiTheme="minorEastAsia" w:eastAsiaTheme="minorEastAsia"/>
                <w:color w:val="000000"/>
                <w:sz w:val="24"/>
                <w:szCs w:val="24"/>
              </w:rPr>
              <w:t>）表</w:t>
            </w:r>
            <w:r>
              <w:rPr>
                <w:rFonts w:eastAsiaTheme="minorEastAsia"/>
                <w:color w:val="000000"/>
                <w:sz w:val="24"/>
                <w:szCs w:val="24"/>
              </w:rPr>
              <w:t>1</w:t>
            </w:r>
            <w:r>
              <w:rPr>
                <w:rFonts w:hAnsiTheme="minorEastAsia" w:eastAsiaTheme="minorEastAsia"/>
                <w:color w:val="000000"/>
                <w:sz w:val="24"/>
                <w:szCs w:val="24"/>
              </w:rPr>
              <w:t>中</w:t>
            </w:r>
            <w:r>
              <w:rPr>
                <w:rFonts w:eastAsiaTheme="minorEastAsia"/>
                <w:color w:val="000000"/>
                <w:sz w:val="24"/>
                <w:szCs w:val="24"/>
              </w:rPr>
              <w:t>A</w:t>
            </w:r>
            <w:r>
              <w:rPr>
                <w:rFonts w:hAnsiTheme="minorEastAsia" w:eastAsiaTheme="minorEastAsia"/>
                <w:color w:val="000000"/>
                <w:sz w:val="24"/>
                <w:szCs w:val="24"/>
              </w:rPr>
              <w:t>等级标准后接管排放。</w:t>
            </w:r>
          </w:p>
          <w:p w14:paraId="003A435C">
            <w:pPr>
              <w:pStyle w:val="2"/>
              <w:keepNext w:val="0"/>
              <w:keepLines w:val="0"/>
              <w:suppressLineNumbers w:val="0"/>
              <w:spacing w:before="0" w:beforeAutospacing="0" w:after="0" w:afterAutospacing="0"/>
              <w:ind w:left="0" w:right="0" w:firstLine="480" w:firstLineChars="200"/>
              <w:rPr>
                <w:rFonts w:eastAsiaTheme="minorEastAsia"/>
                <w:color w:val="000000"/>
                <w:sz w:val="24"/>
                <w:szCs w:val="24"/>
              </w:rPr>
            </w:pPr>
            <w:r>
              <w:rPr>
                <w:rFonts w:hAnsiTheme="minorEastAsia" w:eastAsiaTheme="minorEastAsia"/>
                <w:color w:val="000000"/>
                <w:sz w:val="24"/>
                <w:szCs w:val="24"/>
              </w:rPr>
              <w:t>本项目设置</w:t>
            </w:r>
            <w:r>
              <w:rPr>
                <w:rFonts w:eastAsiaTheme="minorEastAsia"/>
                <w:color w:val="000000"/>
                <w:sz w:val="24"/>
                <w:szCs w:val="24"/>
              </w:rPr>
              <w:t>1</w:t>
            </w:r>
            <w:r>
              <w:rPr>
                <w:rFonts w:hAnsiTheme="minorEastAsia" w:eastAsiaTheme="minorEastAsia"/>
                <w:color w:val="000000"/>
                <w:sz w:val="24"/>
                <w:szCs w:val="24"/>
              </w:rPr>
              <w:t>个污水接管口。</w:t>
            </w:r>
          </w:p>
          <w:p w14:paraId="6B06DDBB">
            <w:pPr>
              <w:pStyle w:val="2"/>
              <w:keepNext w:val="0"/>
              <w:keepLines w:val="0"/>
              <w:suppressLineNumbers w:val="0"/>
              <w:spacing w:before="0" w:beforeAutospacing="0" w:after="0" w:afterAutospacing="0"/>
              <w:ind w:left="0" w:right="0" w:firstLine="480" w:firstLineChars="200"/>
              <w:rPr>
                <w:rFonts w:eastAsiaTheme="minorEastAsia"/>
                <w:color w:val="000000"/>
                <w:sz w:val="24"/>
                <w:szCs w:val="24"/>
              </w:rPr>
            </w:pPr>
            <w:r>
              <w:rPr>
                <w:rFonts w:eastAsiaTheme="minorEastAsia"/>
                <w:color w:val="000000"/>
                <w:sz w:val="24"/>
                <w:szCs w:val="24"/>
              </w:rPr>
              <w:t>2</w:t>
            </w:r>
            <w:r>
              <w:rPr>
                <w:rFonts w:hAnsiTheme="minorEastAsia" w:eastAsiaTheme="minorEastAsia"/>
                <w:color w:val="000000"/>
                <w:sz w:val="24"/>
                <w:szCs w:val="24"/>
              </w:rPr>
              <w:t>）大气污染物：食堂油烟经过油烟净化器处理后，高于屋顶排放（</w:t>
            </w:r>
            <w:r>
              <w:rPr>
                <w:rFonts w:eastAsiaTheme="minorEastAsia"/>
                <w:color w:val="000000"/>
                <w:sz w:val="24"/>
                <w:szCs w:val="24"/>
              </w:rPr>
              <w:t>FQ01</w:t>
            </w:r>
            <w:r>
              <w:rPr>
                <w:rFonts w:hAnsiTheme="minorEastAsia" w:eastAsiaTheme="minorEastAsia"/>
                <w:color w:val="000000"/>
                <w:sz w:val="24"/>
                <w:szCs w:val="24"/>
              </w:rPr>
              <w:t>），执行《饮食业油烟排放标准（试行）》（</w:t>
            </w:r>
            <w:r>
              <w:rPr>
                <w:rFonts w:eastAsiaTheme="minorEastAsia"/>
                <w:color w:val="000000"/>
                <w:sz w:val="24"/>
                <w:szCs w:val="24"/>
              </w:rPr>
              <w:t>GB18483-2001</w:t>
            </w:r>
            <w:r>
              <w:rPr>
                <w:rFonts w:hAnsiTheme="minorEastAsia" w:eastAsiaTheme="minorEastAsia"/>
                <w:color w:val="000000"/>
                <w:sz w:val="24"/>
                <w:szCs w:val="24"/>
              </w:rPr>
              <w:t>）表</w:t>
            </w:r>
            <w:r>
              <w:rPr>
                <w:rFonts w:eastAsiaTheme="minorEastAsia"/>
                <w:color w:val="000000"/>
                <w:sz w:val="24"/>
                <w:szCs w:val="24"/>
              </w:rPr>
              <w:t>2</w:t>
            </w:r>
            <w:r>
              <w:rPr>
                <w:rFonts w:hAnsiTheme="minorEastAsia" w:eastAsiaTheme="minorEastAsia"/>
                <w:color w:val="000000"/>
                <w:sz w:val="24"/>
                <w:szCs w:val="24"/>
              </w:rPr>
              <w:t>排放标准。</w:t>
            </w:r>
          </w:p>
          <w:p w14:paraId="396D6859">
            <w:pPr>
              <w:pStyle w:val="2"/>
              <w:keepNext w:val="0"/>
              <w:keepLines w:val="0"/>
              <w:suppressLineNumbers w:val="0"/>
              <w:spacing w:before="0" w:beforeAutospacing="0" w:after="0" w:afterAutospacing="0"/>
              <w:ind w:left="0" w:right="0" w:firstLine="480" w:firstLineChars="200"/>
              <w:rPr>
                <w:rFonts w:eastAsiaTheme="minorEastAsia"/>
                <w:color w:val="000000"/>
                <w:sz w:val="24"/>
                <w:szCs w:val="24"/>
              </w:rPr>
            </w:pPr>
            <w:r>
              <w:rPr>
                <w:rFonts w:hAnsiTheme="minorEastAsia" w:eastAsiaTheme="minorEastAsia"/>
                <w:color w:val="000000"/>
                <w:sz w:val="24"/>
                <w:szCs w:val="24"/>
              </w:rPr>
              <w:t>本项目设置一根排气筒。</w:t>
            </w:r>
          </w:p>
          <w:p w14:paraId="0A8F0F2F">
            <w:pPr>
              <w:pStyle w:val="2"/>
              <w:keepNext w:val="0"/>
              <w:keepLines w:val="0"/>
              <w:suppressLineNumbers w:val="0"/>
              <w:spacing w:before="0" w:beforeAutospacing="0" w:after="0" w:afterAutospacing="0"/>
              <w:ind w:left="0" w:right="0" w:firstLine="480" w:firstLineChars="200"/>
              <w:rPr>
                <w:rFonts w:eastAsiaTheme="minorEastAsia"/>
                <w:color w:val="000000"/>
                <w:sz w:val="24"/>
                <w:szCs w:val="24"/>
              </w:rPr>
            </w:pPr>
            <w:r>
              <w:rPr>
                <w:rFonts w:eastAsiaTheme="minorEastAsia"/>
                <w:color w:val="000000"/>
                <w:sz w:val="24"/>
                <w:szCs w:val="24"/>
              </w:rPr>
              <w:t>3</w:t>
            </w:r>
            <w:r>
              <w:rPr>
                <w:rFonts w:hAnsiTheme="minorEastAsia" w:eastAsiaTheme="minorEastAsia"/>
                <w:color w:val="000000"/>
                <w:sz w:val="24"/>
                <w:szCs w:val="24"/>
              </w:rPr>
              <w:t>）固废：按</w:t>
            </w:r>
            <w:r>
              <w:rPr>
                <w:rFonts w:eastAsiaTheme="minorEastAsia"/>
                <w:color w:val="000000"/>
                <w:sz w:val="24"/>
                <w:szCs w:val="24"/>
              </w:rPr>
              <w:t>“</w:t>
            </w:r>
            <w:r>
              <w:rPr>
                <w:rFonts w:hAnsiTheme="minorEastAsia" w:eastAsiaTheme="minorEastAsia"/>
                <w:color w:val="000000"/>
                <w:sz w:val="24"/>
                <w:szCs w:val="24"/>
              </w:rPr>
              <w:t>减量化、资源化、无害化</w:t>
            </w:r>
            <w:r>
              <w:rPr>
                <w:rFonts w:eastAsiaTheme="minorEastAsia"/>
                <w:color w:val="000000"/>
                <w:sz w:val="24"/>
                <w:szCs w:val="24"/>
              </w:rPr>
              <w:t>”</w:t>
            </w:r>
            <w:r>
              <w:rPr>
                <w:rFonts w:hAnsiTheme="minorEastAsia" w:eastAsiaTheme="minorEastAsia"/>
                <w:color w:val="000000"/>
                <w:sz w:val="24"/>
                <w:szCs w:val="24"/>
              </w:rPr>
              <w:t>的处置原则，落实各类固体废物的收集、处置和综合利用措施，固体废物零排放。危险废物应委托具备危险废物处置资质的单位进行安全处置。</w:t>
            </w:r>
          </w:p>
          <w:p w14:paraId="54793E1A">
            <w:pPr>
              <w:pStyle w:val="2"/>
              <w:keepNext w:val="0"/>
              <w:keepLines w:val="0"/>
              <w:suppressLineNumbers w:val="0"/>
              <w:spacing w:before="0" w:beforeAutospacing="0" w:after="0" w:afterAutospacing="0"/>
              <w:ind w:left="0" w:right="0" w:firstLine="480" w:firstLineChars="200"/>
              <w:rPr>
                <w:rFonts w:eastAsiaTheme="minorEastAsia"/>
                <w:color w:val="000000"/>
                <w:sz w:val="24"/>
                <w:szCs w:val="24"/>
              </w:rPr>
            </w:pPr>
            <w:r>
              <w:rPr>
                <w:rFonts w:eastAsiaTheme="minorEastAsia"/>
                <w:color w:val="000000"/>
                <w:sz w:val="24"/>
                <w:szCs w:val="24"/>
              </w:rPr>
              <w:t>4</w:t>
            </w:r>
            <w:r>
              <w:rPr>
                <w:rFonts w:hAnsiTheme="minorEastAsia" w:eastAsiaTheme="minorEastAsia"/>
                <w:color w:val="000000"/>
                <w:sz w:val="24"/>
                <w:szCs w:val="24"/>
              </w:rPr>
              <w:t>）噪声：选用低噪声设备，合理布局并采取有效的减振、隔声等降噪措施，厂界噪声达到《工业企业厂界环境噪声排放标准》（</w:t>
            </w:r>
            <w:r>
              <w:rPr>
                <w:rFonts w:eastAsiaTheme="minorEastAsia"/>
                <w:color w:val="000000"/>
                <w:sz w:val="24"/>
                <w:szCs w:val="24"/>
              </w:rPr>
              <w:t>GB12348-2008</w:t>
            </w:r>
            <w:r>
              <w:rPr>
                <w:rFonts w:hAnsiTheme="minorEastAsia" w:eastAsiaTheme="minorEastAsia"/>
                <w:color w:val="000000"/>
                <w:sz w:val="24"/>
                <w:szCs w:val="24"/>
              </w:rPr>
              <w:t>）</w:t>
            </w:r>
            <w:r>
              <w:rPr>
                <w:rFonts w:eastAsiaTheme="minorEastAsia"/>
                <w:color w:val="000000"/>
                <w:sz w:val="24"/>
                <w:szCs w:val="24"/>
              </w:rPr>
              <w:t>2</w:t>
            </w:r>
            <w:r>
              <w:rPr>
                <w:rFonts w:hAnsiTheme="minorEastAsia" w:eastAsiaTheme="minorEastAsia"/>
                <w:color w:val="000000"/>
                <w:sz w:val="24"/>
                <w:szCs w:val="24"/>
              </w:rPr>
              <w:t>类标准。</w:t>
            </w:r>
          </w:p>
          <w:p w14:paraId="5FAB0B01">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color w:val="FF0000"/>
                <w:sz w:val="24"/>
                <w:szCs w:val="24"/>
              </w:rPr>
            </w:pPr>
            <w:r>
              <w:rPr>
                <w:rFonts w:hAnsiTheme="minorEastAsia" w:eastAsiaTheme="minorEastAsia"/>
                <w:bCs/>
                <w:color w:val="000000"/>
                <w:sz w:val="24"/>
                <w:szCs w:val="24"/>
              </w:rPr>
              <w:t>综上所述，工博园中小学新建工程符合国家产业政策，选址符合城市发展总体规划，选址合理。项目施工期与运营期采取的污染防治措施有效可行；产生的废气、废水、固废能够达标排放，对周围环境的影响较小，项目建设不会改变区域环境功能；项目满足总量控制要求，环境风险可以接受。因此，在项目建设过程中有效落实各项污染防治措施的基础上，并充分考虑环评提出的建议后，从环境保护角度分析，该项目的建设可行。</w:t>
            </w:r>
          </w:p>
          <w:p w14:paraId="41308242">
            <w:pPr>
              <w:keepNext w:val="0"/>
              <w:keepLines w:val="0"/>
              <w:suppressLineNumbers w:val="0"/>
              <w:adjustRightInd w:val="0"/>
              <w:snapToGrid w:val="0"/>
              <w:spacing w:before="0" w:beforeAutospacing="0" w:after="0" w:afterAutospacing="0" w:line="360" w:lineRule="auto"/>
              <w:ind w:left="0" w:right="0"/>
              <w:rPr>
                <w:rFonts w:eastAsiaTheme="minorEastAsia"/>
                <w:b/>
                <w:bCs/>
                <w:sz w:val="24"/>
              </w:rPr>
            </w:pPr>
            <w:r>
              <w:rPr>
                <w:rFonts w:eastAsiaTheme="minorEastAsia"/>
                <w:b/>
                <w:bCs/>
                <w:sz w:val="24"/>
              </w:rPr>
              <w:t>2.</w:t>
            </w:r>
            <w:r>
              <w:rPr>
                <w:rFonts w:hAnsiTheme="minorEastAsia" w:eastAsiaTheme="minorEastAsia"/>
                <w:b/>
                <w:bCs/>
                <w:sz w:val="24"/>
              </w:rPr>
              <w:t>审批部门审批决定</w:t>
            </w:r>
          </w:p>
          <w:p w14:paraId="3003411F">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napToGrid w:val="0"/>
                <w:kern w:val="0"/>
                <w:sz w:val="24"/>
              </w:rPr>
            </w:pPr>
            <w:r>
              <w:rPr>
                <w:rFonts w:hAnsiTheme="minorEastAsia" w:eastAsiaTheme="minorEastAsia"/>
                <w:snapToGrid w:val="0"/>
                <w:kern w:val="0"/>
                <w:sz w:val="24"/>
              </w:rPr>
              <w:t>结合本次验收项目环评批复的审批意见，本次验收主要审批决定情况如下：</w:t>
            </w:r>
          </w:p>
          <w:p w14:paraId="55E0A085">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1.</w:t>
            </w:r>
            <w:r>
              <w:rPr>
                <w:rFonts w:hAnsiTheme="minorEastAsia" w:eastAsiaTheme="minorEastAsia"/>
                <w:sz w:val="24"/>
              </w:rPr>
              <w:t>贯彻节约用水原则，减少外排废水量。排水系统实施雨污分流，运营期生活污水经化粪池预处理，食堂废水经隔油池预处理后，一并达到《污水综合排放标准》（</w:t>
            </w:r>
            <w:r>
              <w:rPr>
                <w:rFonts w:eastAsiaTheme="minorEastAsia"/>
                <w:sz w:val="24"/>
              </w:rPr>
              <w:t>GB8978-1996</w:t>
            </w:r>
            <w:r>
              <w:rPr>
                <w:rFonts w:hAnsiTheme="minorEastAsia" w:eastAsiaTheme="minorEastAsia"/>
                <w:sz w:val="24"/>
              </w:rPr>
              <w:t>）表</w:t>
            </w:r>
            <w:r>
              <w:rPr>
                <w:rFonts w:eastAsiaTheme="minorEastAsia"/>
                <w:sz w:val="24"/>
              </w:rPr>
              <w:t>4</w:t>
            </w:r>
            <w:r>
              <w:rPr>
                <w:rFonts w:hAnsiTheme="minorEastAsia" w:eastAsiaTheme="minorEastAsia"/>
                <w:sz w:val="24"/>
              </w:rPr>
              <w:t>中的三级标准和《污水排入城镇下水道水质标准》</w:t>
            </w:r>
            <w:r>
              <w:rPr>
                <w:rFonts w:eastAsiaTheme="minorEastAsia"/>
                <w:sz w:val="24"/>
              </w:rPr>
              <w:t xml:space="preserve"> (GB/T31962-2015)</w:t>
            </w:r>
            <w:r>
              <w:rPr>
                <w:rFonts w:hAnsiTheme="minorEastAsia" w:eastAsiaTheme="minorEastAsia"/>
                <w:sz w:val="24"/>
              </w:rPr>
              <w:t>表</w:t>
            </w:r>
            <w:r>
              <w:rPr>
                <w:rFonts w:eastAsiaTheme="minorEastAsia"/>
                <w:sz w:val="24"/>
              </w:rPr>
              <w:t>1</w:t>
            </w:r>
            <w:r>
              <w:rPr>
                <w:rFonts w:hAnsiTheme="minorEastAsia" w:eastAsiaTheme="minorEastAsia"/>
                <w:sz w:val="24"/>
              </w:rPr>
              <w:t>中标准后，接入梅村水处理厂集中处理。</w:t>
            </w:r>
          </w:p>
          <w:p w14:paraId="2D79B980">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hAnsiTheme="minorEastAsia" w:eastAsiaTheme="minorEastAsia"/>
                <w:sz w:val="24"/>
              </w:rPr>
              <w:t>本项目只允许设置一个污水排放口。</w:t>
            </w:r>
          </w:p>
          <w:p w14:paraId="6722121E">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2.</w:t>
            </w:r>
            <w:r>
              <w:rPr>
                <w:rFonts w:hAnsiTheme="minorEastAsia" w:eastAsiaTheme="minorEastAsia"/>
                <w:sz w:val="24"/>
              </w:rPr>
              <w:t>运营期间进一步优化废气处理方案，严格控制无组织废气排放，确保各类工艺废气的收集治理措施、处理效率及排气筒高度等均达到报告表提出的要求。本项目食堂油烟通过高于屋顶的排气筒排放，执行《饮食业油烟排放标准》（</w:t>
            </w:r>
            <w:r>
              <w:rPr>
                <w:rFonts w:eastAsiaTheme="minorEastAsia"/>
                <w:sz w:val="24"/>
              </w:rPr>
              <w:t>GB18483-2001</w:t>
            </w:r>
            <w:r>
              <w:rPr>
                <w:rFonts w:hAnsiTheme="minorEastAsia" w:eastAsiaTheme="minorEastAsia"/>
                <w:sz w:val="24"/>
              </w:rPr>
              <w:t>）中标准。</w:t>
            </w:r>
          </w:p>
          <w:p w14:paraId="2EFF8BA8">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3.</w:t>
            </w:r>
            <w:r>
              <w:rPr>
                <w:rFonts w:hAnsiTheme="minorEastAsia" w:eastAsiaTheme="minorEastAsia"/>
                <w:sz w:val="24"/>
              </w:rPr>
              <w:t>运营期间选用低噪声设备，合理布局并采取有效的减振、隔声、消声等降噪措施，确保厂界噪声达到《工业企业厂界环境噪声排放标准》（</w:t>
            </w:r>
            <w:r>
              <w:rPr>
                <w:rFonts w:eastAsiaTheme="minorEastAsia"/>
                <w:sz w:val="24"/>
              </w:rPr>
              <w:t>GB12348-2008</w:t>
            </w:r>
            <w:r>
              <w:rPr>
                <w:rFonts w:hAnsiTheme="minorEastAsia" w:eastAsiaTheme="minorEastAsia"/>
                <w:sz w:val="24"/>
              </w:rPr>
              <w:t>）</w:t>
            </w:r>
            <w:r>
              <w:rPr>
                <w:rFonts w:eastAsiaTheme="minorEastAsia"/>
                <w:sz w:val="24"/>
              </w:rPr>
              <w:t>2</w:t>
            </w:r>
            <w:r>
              <w:rPr>
                <w:rFonts w:hAnsiTheme="minorEastAsia" w:eastAsiaTheme="minorEastAsia"/>
                <w:sz w:val="24"/>
              </w:rPr>
              <w:t>类排放标准。</w:t>
            </w:r>
          </w:p>
          <w:p w14:paraId="702C7A56">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4.</w:t>
            </w:r>
            <w:r>
              <w:rPr>
                <w:rFonts w:hAnsiTheme="minorEastAsia" w:eastAsiaTheme="minorEastAsia"/>
                <w:sz w:val="24"/>
              </w:rPr>
              <w:t>运营期间按</w:t>
            </w:r>
            <w:r>
              <w:rPr>
                <w:rFonts w:eastAsiaTheme="minorEastAsia"/>
                <w:sz w:val="24"/>
              </w:rPr>
              <w:t>“</w:t>
            </w:r>
            <w:r>
              <w:rPr>
                <w:rFonts w:hAnsiTheme="minorEastAsia" w:eastAsiaTheme="minorEastAsia"/>
                <w:sz w:val="24"/>
              </w:rPr>
              <w:t>减量化、资源化、无害化</w:t>
            </w:r>
            <w:r>
              <w:rPr>
                <w:rFonts w:eastAsiaTheme="minorEastAsia"/>
                <w:sz w:val="24"/>
              </w:rPr>
              <w:t>”</w:t>
            </w:r>
            <w:r>
              <w:rPr>
                <w:rFonts w:hAnsiTheme="minorEastAsia" w:eastAsiaTheme="minorEastAsia"/>
                <w:sz w:val="24"/>
              </w:rPr>
              <w:t>原则，落实各类固体废物的收集、贮存、处置和综合利用措施，固体废物零排放。一般工业固体废物贮存应符合《一般工业固体废物贮存和填埋污染控制标准》（</w:t>
            </w:r>
            <w:r>
              <w:rPr>
                <w:rFonts w:eastAsiaTheme="minorEastAsia"/>
                <w:sz w:val="24"/>
              </w:rPr>
              <w:t>GB18599-2020</w:t>
            </w:r>
            <w:r>
              <w:rPr>
                <w:rFonts w:hAnsiTheme="minorEastAsia" w:eastAsiaTheme="minorEastAsia"/>
                <w:sz w:val="24"/>
              </w:rPr>
              <w:t>）的相关要求，危险废物贮存应符合《危险废物贮存污染控制标准》（</w:t>
            </w:r>
            <w:r>
              <w:rPr>
                <w:rFonts w:eastAsiaTheme="minorEastAsia"/>
                <w:sz w:val="24"/>
              </w:rPr>
              <w:t>GB18597-2023</w:t>
            </w:r>
            <w:r>
              <w:rPr>
                <w:rFonts w:hAnsiTheme="minorEastAsia" w:eastAsiaTheme="minorEastAsia"/>
                <w:sz w:val="24"/>
              </w:rPr>
              <w:t>）的相关要求，防止产生二次污染。按规定建立健全一般工业固废、危险废物管理台账，依法申报固体废物管理计划。生活垃圾委托环卫部门处理，一般工业废物依法综合利用、处置，危险废物委托有危险废物经营资质的单位进行安全处理。</w:t>
            </w:r>
          </w:p>
          <w:p w14:paraId="654CE80E">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5.</w:t>
            </w:r>
            <w:r>
              <w:rPr>
                <w:rFonts w:hAnsiTheme="minorEastAsia" w:eastAsiaTheme="minorEastAsia"/>
                <w:sz w:val="24"/>
              </w:rPr>
              <w:t>加强施工期环境管理，落实施工期污染防治措施，文明施工，防止、减缓施工作业对周边环境的影响。施工期生活污水经化粪池预处理达到《污水综合排放标准》（</w:t>
            </w:r>
            <w:r>
              <w:rPr>
                <w:rFonts w:eastAsiaTheme="minorEastAsia"/>
                <w:sz w:val="24"/>
              </w:rPr>
              <w:t>GB8978-1996</w:t>
            </w:r>
            <w:r>
              <w:rPr>
                <w:rFonts w:hAnsiTheme="minorEastAsia" w:eastAsiaTheme="minorEastAsia"/>
                <w:sz w:val="24"/>
              </w:rPr>
              <w:t>）表</w:t>
            </w:r>
            <w:r>
              <w:rPr>
                <w:rFonts w:eastAsiaTheme="minorEastAsia"/>
                <w:sz w:val="24"/>
              </w:rPr>
              <w:t>4</w:t>
            </w:r>
            <w:r>
              <w:rPr>
                <w:rFonts w:hAnsiTheme="minorEastAsia" w:eastAsiaTheme="minorEastAsia"/>
                <w:sz w:val="24"/>
              </w:rPr>
              <w:t>中的三级标准和《污水排入城镇下水道水质标准》</w:t>
            </w:r>
            <w:r>
              <w:rPr>
                <w:rFonts w:eastAsiaTheme="minorEastAsia"/>
                <w:sz w:val="24"/>
              </w:rPr>
              <w:t>(GB/T31962-2015)</w:t>
            </w:r>
            <w:r>
              <w:rPr>
                <w:rFonts w:hAnsiTheme="minorEastAsia" w:eastAsiaTheme="minorEastAsia"/>
                <w:sz w:val="24"/>
              </w:rPr>
              <w:t>表</w:t>
            </w:r>
            <w:r>
              <w:rPr>
                <w:rFonts w:eastAsiaTheme="minorEastAsia"/>
                <w:sz w:val="24"/>
              </w:rPr>
              <w:t>1</w:t>
            </w:r>
            <w:r>
              <w:rPr>
                <w:rFonts w:hAnsiTheme="minorEastAsia" w:eastAsiaTheme="minorEastAsia"/>
                <w:sz w:val="24"/>
              </w:rPr>
              <w:t>中标准后，接入梅村水处理厂集中处理；施工过程废水经隔油池或沉淀池处理后全部回用于施工；扬尘执行《施工场地扬尘排放标准》（</w:t>
            </w:r>
            <w:r>
              <w:rPr>
                <w:rFonts w:eastAsiaTheme="minorEastAsia"/>
                <w:sz w:val="24"/>
              </w:rPr>
              <w:t>DB32/4437-2022</w:t>
            </w:r>
            <w:r>
              <w:rPr>
                <w:rFonts w:hAnsiTheme="minorEastAsia" w:eastAsiaTheme="minorEastAsia"/>
                <w:sz w:val="24"/>
              </w:rPr>
              <w:t>）表</w:t>
            </w:r>
            <w:r>
              <w:rPr>
                <w:rFonts w:eastAsiaTheme="minorEastAsia"/>
                <w:sz w:val="24"/>
              </w:rPr>
              <w:t>1</w:t>
            </w:r>
            <w:r>
              <w:rPr>
                <w:rFonts w:hAnsiTheme="minorEastAsia" w:eastAsiaTheme="minorEastAsia"/>
                <w:sz w:val="24"/>
              </w:rPr>
              <w:t>相关标准；噪声执行《建筑施工场界环境噪声排放标准》（</w:t>
            </w:r>
            <w:r>
              <w:rPr>
                <w:rFonts w:eastAsiaTheme="minorEastAsia"/>
                <w:sz w:val="24"/>
              </w:rPr>
              <w:t>GB12523-2011</w:t>
            </w:r>
            <w:r>
              <w:rPr>
                <w:rFonts w:hAnsiTheme="minorEastAsia" w:eastAsiaTheme="minorEastAsia"/>
                <w:sz w:val="24"/>
              </w:rPr>
              <w:t>）表</w:t>
            </w:r>
            <w:r>
              <w:rPr>
                <w:rFonts w:eastAsiaTheme="minorEastAsia"/>
                <w:sz w:val="24"/>
              </w:rPr>
              <w:t>1</w:t>
            </w:r>
            <w:r>
              <w:rPr>
                <w:rFonts w:hAnsiTheme="minorEastAsia" w:eastAsiaTheme="minorEastAsia"/>
                <w:sz w:val="24"/>
              </w:rPr>
              <w:t>相关标准。夜间</w:t>
            </w:r>
            <w:r>
              <w:rPr>
                <w:rFonts w:eastAsiaTheme="minorEastAsia"/>
                <w:sz w:val="24"/>
              </w:rPr>
              <w:t>10</w:t>
            </w:r>
            <w:r>
              <w:rPr>
                <w:rFonts w:hAnsiTheme="minorEastAsia" w:eastAsiaTheme="minorEastAsia"/>
                <w:sz w:val="24"/>
              </w:rPr>
              <w:t>点至凌晨</w:t>
            </w:r>
            <w:r>
              <w:rPr>
                <w:rFonts w:eastAsiaTheme="minorEastAsia"/>
                <w:sz w:val="24"/>
              </w:rPr>
              <w:t>6</w:t>
            </w:r>
            <w:r>
              <w:rPr>
                <w:rFonts w:hAnsiTheme="minorEastAsia" w:eastAsiaTheme="minorEastAsia"/>
                <w:sz w:val="24"/>
              </w:rPr>
              <w:t>点不得从事高噪声机械作业，需在夜间施工的报新吴区生态环境部门同意。</w:t>
            </w:r>
          </w:p>
          <w:p w14:paraId="30FA9421">
            <w:pPr>
              <w:keepNext w:val="0"/>
              <w:keepLines w:val="0"/>
              <w:suppressLineNumbers w:val="0"/>
              <w:adjustRightInd w:val="0"/>
              <w:snapToGrid w:val="0"/>
              <w:spacing w:before="0" w:beforeAutospacing="0" w:after="0" w:afterAutospacing="0" w:line="360" w:lineRule="auto"/>
              <w:ind w:left="0" w:right="0" w:firstLine="470" w:firstLineChars="196"/>
              <w:rPr>
                <w:rFonts w:eastAsiaTheme="minorEastAsia"/>
                <w:sz w:val="24"/>
              </w:rPr>
            </w:pPr>
            <w:r>
              <w:rPr>
                <w:rFonts w:eastAsiaTheme="minorEastAsia"/>
                <w:sz w:val="24"/>
              </w:rPr>
              <w:t>6.</w:t>
            </w:r>
            <w:r>
              <w:rPr>
                <w:rFonts w:hAnsiTheme="minorEastAsia" w:eastAsiaTheme="minorEastAsia"/>
                <w:sz w:val="24"/>
              </w:rPr>
              <w:t>建立环境风险应急管理体系与环境安全管理制度，严格落实报告表环境风险分析篇章中的事故应急防范、减缓措施，防止生产过程、储运过程及污染治理措施事故发生。按导则要求另行编制企业环境风险应急预案，并报生态环境部门备案。</w:t>
            </w:r>
          </w:p>
          <w:p w14:paraId="118559C4">
            <w:pPr>
              <w:pStyle w:val="2"/>
              <w:keepNext w:val="0"/>
              <w:keepLines w:val="0"/>
              <w:suppressLineNumbers w:val="0"/>
              <w:spacing w:before="0" w:beforeAutospacing="0" w:after="0" w:afterAutospacing="0"/>
              <w:ind w:left="0" w:right="0" w:firstLine="480" w:firstLineChars="200"/>
              <w:rPr>
                <w:rFonts w:hAnsiTheme="minorEastAsia" w:eastAsiaTheme="minorEastAsia"/>
                <w:sz w:val="24"/>
              </w:rPr>
            </w:pPr>
            <w:r>
              <w:rPr>
                <w:rFonts w:eastAsiaTheme="minorEastAsia"/>
                <w:sz w:val="24"/>
              </w:rPr>
              <w:t>7.</w:t>
            </w:r>
            <w:r>
              <w:rPr>
                <w:rFonts w:hAnsiTheme="minorEastAsia" w:eastAsiaTheme="minorEastAsia"/>
                <w:sz w:val="24"/>
              </w:rPr>
              <w:t>按《江苏省排污口设置及规范化整治管理办法》（苏环控〔</w:t>
            </w:r>
            <w:r>
              <w:rPr>
                <w:rFonts w:eastAsiaTheme="minorEastAsia"/>
                <w:sz w:val="24"/>
              </w:rPr>
              <w:t>1997</w:t>
            </w:r>
            <w:r>
              <w:rPr>
                <w:rFonts w:hAnsiTheme="minorEastAsia" w:eastAsiaTheme="minorEastAsia"/>
                <w:sz w:val="24"/>
              </w:rPr>
              <w:t>〕</w:t>
            </w:r>
            <w:r>
              <w:rPr>
                <w:rFonts w:eastAsiaTheme="minorEastAsia"/>
                <w:sz w:val="24"/>
              </w:rPr>
              <w:t>122</w:t>
            </w:r>
            <w:r>
              <w:rPr>
                <w:rFonts w:hAnsiTheme="minorEastAsia" w:eastAsiaTheme="minorEastAsia"/>
                <w:sz w:val="24"/>
              </w:rPr>
              <w:t>号）的要求规范化设置各类排污口和标识。</w:t>
            </w:r>
          </w:p>
          <w:p w14:paraId="5C24CF53">
            <w:pPr>
              <w:pStyle w:val="2"/>
              <w:keepNext w:val="0"/>
              <w:keepLines w:val="0"/>
              <w:suppressLineNumbers w:val="0"/>
              <w:spacing w:before="0" w:beforeAutospacing="0" w:after="0" w:afterAutospacing="0"/>
              <w:ind w:left="0" w:right="0" w:firstLine="480" w:firstLineChars="200"/>
              <w:rPr>
                <w:rFonts w:hAnsiTheme="minorEastAsia" w:eastAsiaTheme="minorEastAsia"/>
                <w:sz w:val="24"/>
              </w:rPr>
            </w:pPr>
          </w:p>
          <w:p w14:paraId="36DA4001">
            <w:pPr>
              <w:pStyle w:val="2"/>
              <w:keepNext w:val="0"/>
              <w:keepLines w:val="0"/>
              <w:suppressLineNumbers w:val="0"/>
              <w:spacing w:before="0" w:beforeAutospacing="0" w:after="0" w:afterAutospacing="0"/>
              <w:ind w:left="0" w:right="0" w:firstLine="480" w:firstLineChars="200"/>
              <w:rPr>
                <w:rFonts w:hAnsiTheme="minorEastAsia" w:eastAsiaTheme="minorEastAsia"/>
                <w:sz w:val="24"/>
              </w:rPr>
            </w:pPr>
          </w:p>
          <w:p w14:paraId="60AA8B4B">
            <w:pPr>
              <w:pStyle w:val="2"/>
              <w:keepNext w:val="0"/>
              <w:keepLines w:val="0"/>
              <w:suppressLineNumbers w:val="0"/>
              <w:spacing w:before="0" w:beforeAutospacing="0" w:after="0" w:afterAutospacing="0"/>
              <w:ind w:left="0" w:right="0"/>
              <w:rPr>
                <w:rFonts w:hAnsiTheme="minorEastAsia" w:eastAsiaTheme="minorEastAsia"/>
                <w:sz w:val="24"/>
              </w:rPr>
            </w:pPr>
          </w:p>
        </w:tc>
      </w:tr>
    </w:tbl>
    <w:p w14:paraId="76C3B100">
      <w:pPr>
        <w:adjustRightInd w:val="0"/>
        <w:snapToGrid w:val="0"/>
        <w:outlineLvl w:val="0"/>
        <w:rPr>
          <w:rFonts w:eastAsiaTheme="minorEastAsia"/>
          <w:b/>
          <w:bCs/>
          <w:sz w:val="28"/>
          <w:szCs w:val="28"/>
        </w:rPr>
      </w:pPr>
      <w:bookmarkStart w:id="6" w:name="_Toc31063"/>
    </w:p>
    <w:p w14:paraId="09CDAB55">
      <w:pPr>
        <w:pStyle w:val="2"/>
        <w:sectPr>
          <w:pgSz w:w="11907" w:h="16840"/>
          <w:pgMar w:top="1417" w:right="1417" w:bottom="1417" w:left="1417" w:header="851" w:footer="850" w:gutter="0"/>
          <w:pgBorders>
            <w:top w:val="none" w:sz="0" w:space="0"/>
            <w:left w:val="none" w:sz="0" w:space="0"/>
            <w:bottom w:val="none" w:sz="0" w:space="0"/>
            <w:right w:val="none" w:sz="0" w:space="0"/>
          </w:pgBorders>
          <w:cols w:space="720" w:num="1"/>
          <w:docGrid w:linePitch="319" w:charSpace="0"/>
        </w:sectPr>
      </w:pPr>
    </w:p>
    <w:p w14:paraId="6FCE18C2">
      <w:pPr>
        <w:adjustRightInd w:val="0"/>
        <w:snapToGrid w:val="0"/>
        <w:outlineLvl w:val="0"/>
        <w:rPr>
          <w:rFonts w:eastAsiaTheme="minorEastAsia"/>
          <w:b/>
          <w:bCs/>
          <w:sz w:val="24"/>
          <w:szCs w:val="24"/>
        </w:rPr>
      </w:pPr>
      <w:r>
        <w:rPr>
          <w:rFonts w:hAnsiTheme="minorEastAsia" w:eastAsiaTheme="minorEastAsia"/>
          <w:b/>
          <w:bCs/>
          <w:sz w:val="24"/>
          <w:szCs w:val="24"/>
        </w:rPr>
        <w:t>五、验收监测质量保证及质量控制</w:t>
      </w:r>
    </w:p>
    <w:bookmarkEnd w:id="6"/>
    <w:tbl>
      <w:tblPr>
        <w:tblStyle w:val="8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129"/>
      </w:tblGrid>
      <w:tr w14:paraId="00EBB6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072" w:type="dxa"/>
          </w:tcPr>
          <w:p w14:paraId="36EB352D">
            <w:pPr>
              <w:pStyle w:val="2"/>
              <w:keepNext w:val="0"/>
              <w:keepLines w:val="0"/>
              <w:numPr>
                <w:ilvl w:val="0"/>
                <w:numId w:val="12"/>
              </w:numPr>
              <w:suppressLineNumbers w:val="0"/>
              <w:spacing w:before="0" w:beforeAutospacing="0" w:after="0" w:afterAutospacing="0"/>
              <w:ind w:left="0" w:right="0"/>
              <w:jc w:val="left"/>
              <w:rPr>
                <w:rFonts w:eastAsiaTheme="minorEastAsia"/>
                <w:b/>
                <w:bCs/>
                <w:sz w:val="24"/>
              </w:rPr>
            </w:pPr>
            <w:r>
              <w:rPr>
                <w:rFonts w:hAnsiTheme="minorEastAsia" w:eastAsiaTheme="minorEastAsia"/>
                <w:b/>
                <w:bCs/>
                <w:sz w:val="24"/>
              </w:rPr>
              <w:t>监测质控结果表</w:t>
            </w:r>
          </w:p>
          <w:p w14:paraId="278DF1DA">
            <w:pPr>
              <w:pStyle w:val="2"/>
              <w:keepNext w:val="0"/>
              <w:keepLines w:val="0"/>
              <w:suppressLineNumbers w:val="0"/>
              <w:spacing w:before="0" w:beforeAutospacing="0" w:after="0" w:afterAutospacing="0"/>
              <w:ind w:left="0" w:right="0" w:firstLine="480" w:firstLineChars="200"/>
              <w:jc w:val="left"/>
              <w:rPr>
                <w:rFonts w:eastAsiaTheme="minorEastAsia"/>
                <w:sz w:val="24"/>
              </w:rPr>
            </w:pPr>
            <w:r>
              <w:rPr>
                <w:rFonts w:hAnsiTheme="minorEastAsia" w:eastAsiaTheme="minorEastAsia"/>
                <w:sz w:val="24"/>
              </w:rPr>
              <w:t>本次监测的质量保证严格按照江苏国舜检测技术有限公司编制的《质量手册》、《程序文件》等质量体系文件的要求，实施全过程质量控制。</w:t>
            </w:r>
          </w:p>
          <w:p w14:paraId="254487DD">
            <w:pPr>
              <w:pStyle w:val="2"/>
              <w:keepNext w:val="0"/>
              <w:keepLines w:val="0"/>
              <w:suppressLineNumbers w:val="0"/>
              <w:spacing w:before="0" w:beforeAutospacing="0" w:after="0" w:afterAutospacing="0"/>
              <w:ind w:left="0" w:right="0" w:firstLine="480" w:firstLineChars="200"/>
              <w:jc w:val="left"/>
              <w:rPr>
                <w:rFonts w:eastAsiaTheme="minorEastAsia"/>
                <w:sz w:val="24"/>
              </w:rPr>
            </w:pPr>
            <w:r>
              <w:rPr>
                <w:rFonts w:hAnsiTheme="minorEastAsia" w:eastAsiaTheme="minorEastAsia"/>
                <w:sz w:val="24"/>
              </w:rPr>
              <w:t>监测人员经过考核并持有合格证书；所有监测仪器经过计量部门检定并在有效期内；现场监测仪器使用前经过校准。</w:t>
            </w:r>
          </w:p>
          <w:p w14:paraId="57E12CCC">
            <w:pPr>
              <w:keepNext w:val="0"/>
              <w:keepLines w:val="0"/>
              <w:numPr>
                <w:ilvl w:val="0"/>
                <w:numId w:val="13"/>
              </w:numPr>
              <w:suppressLineNumbers w:val="0"/>
              <w:adjustRightInd w:val="0"/>
              <w:snapToGrid w:val="0"/>
              <w:spacing w:before="0" w:beforeAutospacing="0" w:after="0" w:afterAutospacing="0" w:line="360" w:lineRule="auto"/>
              <w:ind w:right="0" w:firstLine="480" w:firstLineChars="200"/>
              <w:jc w:val="left"/>
              <w:rPr>
                <w:rFonts w:eastAsiaTheme="minorEastAsia"/>
                <w:b/>
                <w:bCs/>
                <w:sz w:val="24"/>
              </w:rPr>
            </w:pPr>
            <w:r>
              <w:rPr>
                <w:rFonts w:hAnsiTheme="minorEastAsia" w:eastAsiaTheme="minorEastAsia"/>
                <w:sz w:val="24"/>
              </w:rPr>
              <w:t>为保证验收监测过程中废水监测的质量，水样的采集、运输、保存、实验室分析和数据计算的全过程均按照，《水和废水监测分析方法》（第四版）、《水质</w:t>
            </w:r>
            <w:r>
              <w:rPr>
                <w:rFonts w:eastAsiaTheme="minorEastAsia"/>
                <w:sz w:val="24"/>
              </w:rPr>
              <w:t xml:space="preserve"> </w:t>
            </w:r>
            <w:r>
              <w:rPr>
                <w:rFonts w:hAnsiTheme="minorEastAsia" w:eastAsiaTheme="minorEastAsia"/>
                <w:sz w:val="24"/>
              </w:rPr>
              <w:t>采样技术指导》（</w:t>
            </w:r>
            <w:r>
              <w:rPr>
                <w:rFonts w:eastAsiaTheme="minorEastAsia"/>
                <w:sz w:val="24"/>
              </w:rPr>
              <w:t>HJ 494-2009</w:t>
            </w:r>
            <w:r>
              <w:rPr>
                <w:rFonts w:hAnsiTheme="minorEastAsia" w:eastAsiaTheme="minorEastAsia"/>
                <w:sz w:val="24"/>
              </w:rPr>
              <w:t>）、《水质采样</w:t>
            </w:r>
            <w:r>
              <w:rPr>
                <w:rFonts w:eastAsiaTheme="minorEastAsia"/>
                <w:sz w:val="24"/>
              </w:rPr>
              <w:t xml:space="preserve"> </w:t>
            </w:r>
            <w:r>
              <w:rPr>
                <w:rFonts w:hAnsiTheme="minorEastAsia" w:eastAsiaTheme="minorEastAsia"/>
                <w:sz w:val="24"/>
              </w:rPr>
              <w:t>样品的保存和管理技术规定》（</w:t>
            </w:r>
            <w:r>
              <w:rPr>
                <w:rFonts w:eastAsiaTheme="minorEastAsia"/>
                <w:sz w:val="24"/>
              </w:rPr>
              <w:t>HJ 493-2009</w:t>
            </w:r>
            <w:r>
              <w:rPr>
                <w:rFonts w:hAnsiTheme="minorEastAsia" w:eastAsiaTheme="minorEastAsia"/>
                <w:sz w:val="24"/>
              </w:rPr>
              <w:t>）、《江苏省日常环境监测质量控制样采集、分析控制要求》（苏环监测</w:t>
            </w:r>
            <w:r>
              <w:rPr>
                <w:rFonts w:eastAsiaTheme="minorEastAsia"/>
                <w:sz w:val="24"/>
              </w:rPr>
              <w:t>[2006]60</w:t>
            </w:r>
            <w:r>
              <w:rPr>
                <w:rFonts w:hAnsiTheme="minorEastAsia" w:eastAsiaTheme="minorEastAsia"/>
                <w:sz w:val="24"/>
              </w:rPr>
              <w:t>号）等要求执行。本次验收项目水质采样质控统计表见表</w:t>
            </w:r>
            <w:r>
              <w:rPr>
                <w:rFonts w:eastAsiaTheme="minorEastAsia"/>
                <w:sz w:val="24"/>
              </w:rPr>
              <w:t>5-1</w:t>
            </w:r>
            <w:r>
              <w:rPr>
                <w:rFonts w:hAnsiTheme="minorEastAsia" w:eastAsiaTheme="minorEastAsia"/>
                <w:sz w:val="24"/>
              </w:rPr>
              <w:t>。</w:t>
            </w:r>
          </w:p>
          <w:p w14:paraId="1FAD3063">
            <w:pPr>
              <w:pStyle w:val="201"/>
              <w:keepNext w:val="0"/>
              <w:keepLines w:val="0"/>
              <w:numPr>
                <w:ilvl w:val="0"/>
                <w:numId w:val="14"/>
              </w:numPr>
              <w:suppressLineNumbers w:val="0"/>
              <w:adjustRightInd w:val="0"/>
              <w:snapToGrid w:val="0"/>
              <w:spacing w:before="0" w:beforeAutospacing="0" w:after="0" w:afterAutospacing="0"/>
              <w:ind w:left="0" w:right="0" w:firstLine="0" w:firstLineChars="0"/>
              <w:jc w:val="center"/>
              <w:rPr>
                <w:rFonts w:eastAsiaTheme="minorEastAsia"/>
                <w:b/>
                <w:sz w:val="24"/>
                <w:szCs w:val="24"/>
              </w:rPr>
            </w:pPr>
            <w:r>
              <w:rPr>
                <w:rFonts w:hAnsiTheme="minorEastAsia" w:eastAsiaTheme="minorEastAsia"/>
                <w:b/>
                <w:sz w:val="24"/>
                <w:szCs w:val="24"/>
              </w:rPr>
              <w:t>水质质量控制数据汇总表</w:t>
            </w:r>
          </w:p>
          <w:tbl>
            <w:tblPr>
              <w:tblStyle w:val="208"/>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149"/>
              <w:gridCol w:w="595"/>
              <w:gridCol w:w="862"/>
              <w:gridCol w:w="790"/>
              <w:gridCol w:w="803"/>
              <w:gridCol w:w="806"/>
              <w:gridCol w:w="790"/>
              <w:gridCol w:w="682"/>
              <w:gridCol w:w="866"/>
              <w:gridCol w:w="864"/>
              <w:gridCol w:w="866"/>
            </w:tblGrid>
            <w:tr w14:paraId="33CF98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vMerge w:val="restart"/>
                  <w:tcBorders>
                    <w:top w:val="single" w:color="000000" w:sz="12" w:space="0"/>
                    <w:left w:val="nil"/>
                    <w:bottom w:val="single" w:color="000000" w:sz="4" w:space="0"/>
                    <w:right w:val="single" w:color="000000" w:sz="4" w:space="0"/>
                  </w:tcBorders>
                  <w:vAlign w:val="center"/>
                </w:tcPr>
                <w:p w14:paraId="5F9F7B7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污染物</w:t>
                  </w:r>
                </w:p>
              </w:tc>
              <w:tc>
                <w:tcPr>
                  <w:tcW w:w="595" w:type="dxa"/>
                  <w:vMerge w:val="restart"/>
                  <w:tcBorders>
                    <w:top w:val="single" w:color="000000" w:sz="12" w:space="0"/>
                    <w:left w:val="single" w:color="000000" w:sz="4" w:space="0"/>
                    <w:bottom w:val="single" w:color="000000" w:sz="4" w:space="0"/>
                    <w:right w:val="single" w:color="000000" w:sz="4" w:space="0"/>
                  </w:tcBorders>
                  <w:vAlign w:val="center"/>
                </w:tcPr>
                <w:p w14:paraId="55E9080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样品</w:t>
                  </w:r>
                </w:p>
                <w:p w14:paraId="74AA3C6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个数</w:t>
                  </w:r>
                </w:p>
              </w:tc>
              <w:tc>
                <w:tcPr>
                  <w:tcW w:w="2455" w:type="dxa"/>
                  <w:gridSpan w:val="3"/>
                  <w:tcBorders>
                    <w:top w:val="single" w:color="000000" w:sz="12" w:space="0"/>
                    <w:left w:val="single" w:color="000000" w:sz="4" w:space="0"/>
                    <w:bottom w:val="single" w:color="000000" w:sz="4" w:space="0"/>
                    <w:right w:val="single" w:color="000000" w:sz="4" w:space="0"/>
                  </w:tcBorders>
                  <w:vAlign w:val="center"/>
                </w:tcPr>
                <w:p w14:paraId="1C05DD4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空白</w:t>
                  </w:r>
                </w:p>
              </w:tc>
              <w:tc>
                <w:tcPr>
                  <w:tcW w:w="2278" w:type="dxa"/>
                  <w:gridSpan w:val="3"/>
                  <w:tcBorders>
                    <w:top w:val="single" w:color="000000" w:sz="12" w:space="0"/>
                    <w:left w:val="single" w:color="000000" w:sz="4" w:space="0"/>
                    <w:bottom w:val="single" w:color="000000" w:sz="4" w:space="0"/>
                    <w:right w:val="single" w:color="000000" w:sz="4" w:space="0"/>
                  </w:tcBorders>
                  <w:vAlign w:val="center"/>
                </w:tcPr>
                <w:p w14:paraId="1096DF1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精密度</w:t>
                  </w:r>
                </w:p>
              </w:tc>
              <w:tc>
                <w:tcPr>
                  <w:tcW w:w="2596" w:type="dxa"/>
                  <w:gridSpan w:val="3"/>
                  <w:tcBorders>
                    <w:top w:val="single" w:color="000000" w:sz="12" w:space="0"/>
                    <w:left w:val="single" w:color="000000" w:sz="4" w:space="0"/>
                    <w:bottom w:val="single" w:color="000000" w:sz="4" w:space="0"/>
                    <w:right w:val="nil"/>
                  </w:tcBorders>
                  <w:vAlign w:val="center"/>
                </w:tcPr>
                <w:p w14:paraId="61AB213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准确度（标样、加标）</w:t>
                  </w:r>
                </w:p>
              </w:tc>
            </w:tr>
            <w:tr w14:paraId="16845C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vMerge w:val="continue"/>
                  <w:tcBorders>
                    <w:top w:val="single" w:color="000000" w:sz="12" w:space="0"/>
                    <w:left w:val="nil"/>
                    <w:bottom w:val="single" w:color="000000" w:sz="4" w:space="0"/>
                    <w:right w:val="single" w:color="000000" w:sz="4" w:space="0"/>
                  </w:tcBorders>
                  <w:vAlign w:val="center"/>
                </w:tcPr>
                <w:p w14:paraId="4F3394E4">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sz w:val="21"/>
                      <w:szCs w:val="21"/>
                      <w:lang w:eastAsia="zh-CN"/>
                    </w:rPr>
                  </w:pPr>
                </w:p>
              </w:tc>
              <w:tc>
                <w:tcPr>
                  <w:tcW w:w="595" w:type="dxa"/>
                  <w:vMerge w:val="continue"/>
                  <w:tcBorders>
                    <w:top w:val="single" w:color="000000" w:sz="12" w:space="0"/>
                    <w:left w:val="single" w:color="000000" w:sz="4" w:space="0"/>
                    <w:bottom w:val="single" w:color="000000" w:sz="4" w:space="0"/>
                    <w:right w:val="single" w:color="000000" w:sz="4" w:space="0"/>
                  </w:tcBorders>
                  <w:vAlign w:val="center"/>
                </w:tcPr>
                <w:p w14:paraId="064A6AAF">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sz w:val="21"/>
                      <w:szCs w:val="21"/>
                      <w:lang w:eastAsia="zh-CN"/>
                    </w:rPr>
                  </w:pPr>
                </w:p>
              </w:tc>
              <w:tc>
                <w:tcPr>
                  <w:tcW w:w="862" w:type="dxa"/>
                  <w:tcBorders>
                    <w:top w:val="single" w:color="000000" w:sz="4" w:space="0"/>
                    <w:left w:val="single" w:color="000000" w:sz="4" w:space="0"/>
                    <w:bottom w:val="single" w:color="000000" w:sz="4" w:space="0"/>
                    <w:right w:val="single" w:color="000000" w:sz="4" w:space="0"/>
                  </w:tcBorders>
                  <w:vAlign w:val="center"/>
                </w:tcPr>
                <w:p w14:paraId="6B79918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空白样</w:t>
                  </w:r>
                </w:p>
                <w:p w14:paraId="7DBCC61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（个）</w:t>
                  </w:r>
                </w:p>
              </w:tc>
              <w:tc>
                <w:tcPr>
                  <w:tcW w:w="790" w:type="dxa"/>
                  <w:tcBorders>
                    <w:top w:val="single" w:color="000000" w:sz="4" w:space="0"/>
                    <w:left w:val="single" w:color="000000" w:sz="4" w:space="0"/>
                    <w:bottom w:val="single" w:color="000000" w:sz="4" w:space="0"/>
                    <w:right w:val="single" w:color="000000" w:sz="4" w:space="0"/>
                  </w:tcBorders>
                  <w:vAlign w:val="center"/>
                </w:tcPr>
                <w:p w14:paraId="3581CD1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检查率</w:t>
                  </w:r>
                </w:p>
                <w:p w14:paraId="1EFDBA5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w:t>
                  </w:r>
                  <w:r>
                    <w:rPr>
                      <w:rFonts w:ascii="Times New Roman" w:hAnsiTheme="minorEastAsia" w:eastAsiaTheme="minorEastAsia"/>
                      <w:b/>
                      <w:sz w:val="21"/>
                      <w:szCs w:val="21"/>
                      <w:lang w:eastAsia="en-US"/>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5956BFE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合格率</w:t>
                  </w:r>
                </w:p>
                <w:p w14:paraId="7CCFA19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w:t>
                  </w:r>
                  <w:r>
                    <w:rPr>
                      <w:rFonts w:ascii="Times New Roman" w:hAnsiTheme="minorEastAsia" w:eastAsiaTheme="minorEastAsia"/>
                      <w:b/>
                      <w:sz w:val="21"/>
                      <w:szCs w:val="21"/>
                      <w:lang w:eastAsia="en-US"/>
                    </w:rPr>
                    <w:t>）</w:t>
                  </w:r>
                </w:p>
              </w:tc>
              <w:tc>
                <w:tcPr>
                  <w:tcW w:w="806" w:type="dxa"/>
                  <w:tcBorders>
                    <w:top w:val="single" w:color="000000" w:sz="4" w:space="0"/>
                    <w:left w:val="single" w:color="000000" w:sz="4" w:space="0"/>
                    <w:bottom w:val="single" w:color="000000" w:sz="4" w:space="0"/>
                    <w:right w:val="single" w:color="000000" w:sz="4" w:space="0"/>
                  </w:tcBorders>
                  <w:vAlign w:val="center"/>
                </w:tcPr>
                <w:p w14:paraId="59DD9AC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平行样</w:t>
                  </w:r>
                </w:p>
                <w:p w14:paraId="6D81E1C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（个）</w:t>
                  </w:r>
                </w:p>
              </w:tc>
              <w:tc>
                <w:tcPr>
                  <w:tcW w:w="790" w:type="dxa"/>
                  <w:tcBorders>
                    <w:top w:val="single" w:color="000000" w:sz="4" w:space="0"/>
                    <w:left w:val="single" w:color="000000" w:sz="4" w:space="0"/>
                    <w:bottom w:val="single" w:color="000000" w:sz="4" w:space="0"/>
                    <w:right w:val="single" w:color="000000" w:sz="4" w:space="0"/>
                  </w:tcBorders>
                  <w:vAlign w:val="center"/>
                </w:tcPr>
                <w:p w14:paraId="235B448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检查率</w:t>
                  </w:r>
                </w:p>
                <w:p w14:paraId="3C02532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w:t>
                  </w:r>
                  <w:r>
                    <w:rPr>
                      <w:rFonts w:ascii="Times New Roman" w:hAnsiTheme="minorEastAsia" w:eastAsiaTheme="minorEastAsia"/>
                      <w:b/>
                      <w:sz w:val="21"/>
                      <w:szCs w:val="21"/>
                      <w:lang w:eastAsia="en-US"/>
                    </w:rPr>
                    <w:t>）</w:t>
                  </w:r>
                </w:p>
              </w:tc>
              <w:tc>
                <w:tcPr>
                  <w:tcW w:w="682" w:type="dxa"/>
                  <w:tcBorders>
                    <w:top w:val="single" w:color="000000" w:sz="4" w:space="0"/>
                    <w:left w:val="single" w:color="000000" w:sz="4" w:space="0"/>
                    <w:bottom w:val="single" w:color="000000" w:sz="4" w:space="0"/>
                    <w:right w:val="single" w:color="000000" w:sz="4" w:space="0"/>
                  </w:tcBorders>
                  <w:vAlign w:val="center"/>
                </w:tcPr>
                <w:p w14:paraId="240531A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合格率</w:t>
                  </w:r>
                </w:p>
                <w:p w14:paraId="483FDB4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w:t>
                  </w:r>
                  <w:r>
                    <w:rPr>
                      <w:rFonts w:ascii="Times New Roman" w:hAnsiTheme="minorEastAsia" w:eastAsiaTheme="minorEastAsia"/>
                      <w:b/>
                      <w:sz w:val="21"/>
                      <w:szCs w:val="21"/>
                      <w:lang w:eastAsia="en-US"/>
                    </w:rPr>
                    <w:t>）</w:t>
                  </w:r>
                </w:p>
              </w:tc>
              <w:tc>
                <w:tcPr>
                  <w:tcW w:w="866" w:type="dxa"/>
                  <w:tcBorders>
                    <w:top w:val="single" w:color="000000" w:sz="4" w:space="0"/>
                    <w:left w:val="single" w:color="000000" w:sz="4" w:space="0"/>
                    <w:bottom w:val="single" w:color="000000" w:sz="4" w:space="0"/>
                    <w:right w:val="single" w:color="000000" w:sz="4" w:space="0"/>
                  </w:tcBorders>
                  <w:vAlign w:val="center"/>
                </w:tcPr>
                <w:p w14:paraId="48BF963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质控样</w:t>
                  </w:r>
                </w:p>
                <w:p w14:paraId="15013A1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（个）</w:t>
                  </w:r>
                </w:p>
              </w:tc>
              <w:tc>
                <w:tcPr>
                  <w:tcW w:w="864" w:type="dxa"/>
                  <w:tcBorders>
                    <w:top w:val="single" w:color="000000" w:sz="4" w:space="0"/>
                    <w:left w:val="single" w:color="000000" w:sz="4" w:space="0"/>
                    <w:bottom w:val="single" w:color="000000" w:sz="4" w:space="0"/>
                    <w:right w:val="single" w:color="000000" w:sz="4" w:space="0"/>
                  </w:tcBorders>
                  <w:vAlign w:val="center"/>
                </w:tcPr>
                <w:p w14:paraId="0E55E28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检查率</w:t>
                  </w:r>
                </w:p>
                <w:p w14:paraId="431F60E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w:t>
                  </w:r>
                  <w:r>
                    <w:rPr>
                      <w:rFonts w:ascii="Times New Roman" w:hAnsiTheme="minorEastAsia" w:eastAsiaTheme="minorEastAsia"/>
                      <w:b/>
                      <w:sz w:val="21"/>
                      <w:szCs w:val="21"/>
                      <w:lang w:eastAsia="en-US"/>
                    </w:rPr>
                    <w:t>）</w:t>
                  </w:r>
                </w:p>
              </w:tc>
              <w:tc>
                <w:tcPr>
                  <w:tcW w:w="866" w:type="dxa"/>
                  <w:tcBorders>
                    <w:top w:val="single" w:color="000000" w:sz="4" w:space="0"/>
                    <w:left w:val="single" w:color="000000" w:sz="4" w:space="0"/>
                    <w:bottom w:val="single" w:color="000000" w:sz="4" w:space="0"/>
                    <w:right w:val="nil"/>
                  </w:tcBorders>
                  <w:vAlign w:val="center"/>
                </w:tcPr>
                <w:p w14:paraId="1097861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合格率</w:t>
                  </w:r>
                </w:p>
                <w:p w14:paraId="464BAA5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w:t>
                  </w:r>
                  <w:r>
                    <w:rPr>
                      <w:rFonts w:ascii="Times New Roman" w:hAnsiTheme="minorEastAsia" w:eastAsiaTheme="minorEastAsia"/>
                      <w:b/>
                      <w:sz w:val="21"/>
                      <w:szCs w:val="21"/>
                      <w:lang w:eastAsia="en-US"/>
                    </w:rPr>
                    <w:t>）</w:t>
                  </w:r>
                </w:p>
              </w:tc>
            </w:tr>
            <w:tr w14:paraId="7137E7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4" w:space="0"/>
                    <w:right w:val="single" w:color="000000" w:sz="4" w:space="0"/>
                  </w:tcBorders>
                  <w:vAlign w:val="center"/>
                </w:tcPr>
                <w:p w14:paraId="556F620F">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pH</w:t>
                  </w:r>
                  <w:r>
                    <w:rPr>
                      <w:rFonts w:ascii="Times New Roman" w:hAnsiTheme="minorEastAsia" w:eastAsiaTheme="minorEastAsia"/>
                      <w:sz w:val="21"/>
                      <w:szCs w:val="21"/>
                      <w:lang w:eastAsia="en-US"/>
                    </w:rPr>
                    <w:t>值</w:t>
                  </w:r>
                </w:p>
              </w:tc>
              <w:tc>
                <w:tcPr>
                  <w:tcW w:w="595" w:type="dxa"/>
                  <w:tcBorders>
                    <w:top w:val="single" w:color="000000" w:sz="4" w:space="0"/>
                    <w:left w:val="single" w:color="000000" w:sz="4" w:space="0"/>
                    <w:bottom w:val="single" w:color="000000" w:sz="4" w:space="0"/>
                    <w:right w:val="single" w:color="000000" w:sz="4" w:space="0"/>
                  </w:tcBorders>
                  <w:vAlign w:val="center"/>
                </w:tcPr>
                <w:p w14:paraId="05619D9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8</w:t>
                  </w:r>
                </w:p>
              </w:tc>
              <w:tc>
                <w:tcPr>
                  <w:tcW w:w="862" w:type="dxa"/>
                  <w:tcBorders>
                    <w:top w:val="single" w:color="000000" w:sz="4" w:space="0"/>
                    <w:left w:val="single" w:color="000000" w:sz="4" w:space="0"/>
                    <w:bottom w:val="single" w:color="000000" w:sz="4" w:space="0"/>
                    <w:right w:val="single" w:color="000000" w:sz="4" w:space="0"/>
                  </w:tcBorders>
                  <w:vAlign w:val="center"/>
                </w:tcPr>
                <w:p w14:paraId="38C2EAD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790" w:type="dxa"/>
                  <w:tcBorders>
                    <w:top w:val="single" w:color="000000" w:sz="4" w:space="0"/>
                    <w:left w:val="single" w:color="000000" w:sz="4" w:space="0"/>
                    <w:bottom w:val="single" w:color="000000" w:sz="4" w:space="0"/>
                    <w:right w:val="single" w:color="000000" w:sz="4" w:space="0"/>
                  </w:tcBorders>
                  <w:vAlign w:val="center"/>
                </w:tcPr>
                <w:p w14:paraId="5FA553C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6315043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06" w:type="dxa"/>
                  <w:tcBorders>
                    <w:top w:val="single" w:color="000000" w:sz="4" w:space="0"/>
                    <w:left w:val="single" w:color="000000" w:sz="4" w:space="0"/>
                    <w:bottom w:val="single" w:color="000000" w:sz="4" w:space="0"/>
                    <w:right w:val="single" w:color="000000" w:sz="4" w:space="0"/>
                  </w:tcBorders>
                  <w:vAlign w:val="center"/>
                </w:tcPr>
                <w:p w14:paraId="5EF363E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790" w:type="dxa"/>
                  <w:tcBorders>
                    <w:top w:val="single" w:color="000000" w:sz="4" w:space="0"/>
                    <w:left w:val="single" w:color="000000" w:sz="4" w:space="0"/>
                    <w:bottom w:val="single" w:color="000000" w:sz="4" w:space="0"/>
                    <w:right w:val="single" w:color="000000" w:sz="4" w:space="0"/>
                  </w:tcBorders>
                  <w:vAlign w:val="center"/>
                </w:tcPr>
                <w:p w14:paraId="0BAC712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682" w:type="dxa"/>
                  <w:tcBorders>
                    <w:top w:val="single" w:color="000000" w:sz="4" w:space="0"/>
                    <w:left w:val="single" w:color="000000" w:sz="4" w:space="0"/>
                    <w:bottom w:val="single" w:color="000000" w:sz="4" w:space="0"/>
                    <w:right w:val="single" w:color="000000" w:sz="4" w:space="0"/>
                  </w:tcBorders>
                  <w:vAlign w:val="center"/>
                </w:tcPr>
                <w:p w14:paraId="25E9BFD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66" w:type="dxa"/>
                  <w:tcBorders>
                    <w:top w:val="single" w:color="000000" w:sz="4" w:space="0"/>
                    <w:left w:val="single" w:color="000000" w:sz="4" w:space="0"/>
                    <w:bottom w:val="single" w:color="000000" w:sz="4" w:space="0"/>
                    <w:right w:val="single" w:color="000000" w:sz="4" w:space="0"/>
                  </w:tcBorders>
                  <w:vAlign w:val="center"/>
                </w:tcPr>
                <w:p w14:paraId="4BF90AB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64" w:type="dxa"/>
                  <w:tcBorders>
                    <w:top w:val="single" w:color="000000" w:sz="4" w:space="0"/>
                    <w:left w:val="single" w:color="000000" w:sz="4" w:space="0"/>
                    <w:bottom w:val="single" w:color="000000" w:sz="4" w:space="0"/>
                    <w:right w:val="single" w:color="000000" w:sz="4" w:space="0"/>
                  </w:tcBorders>
                  <w:vAlign w:val="center"/>
                </w:tcPr>
                <w:p w14:paraId="1581043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66" w:type="dxa"/>
                  <w:tcBorders>
                    <w:top w:val="single" w:color="000000" w:sz="4" w:space="0"/>
                    <w:left w:val="single" w:color="000000" w:sz="4" w:space="0"/>
                    <w:bottom w:val="single" w:color="000000" w:sz="4" w:space="0"/>
                    <w:right w:val="nil"/>
                  </w:tcBorders>
                  <w:vAlign w:val="center"/>
                </w:tcPr>
                <w:p w14:paraId="2ADDC3CF">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r>
            <w:tr w14:paraId="7ECD81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4" w:space="0"/>
                    <w:right w:val="single" w:color="000000" w:sz="4" w:space="0"/>
                  </w:tcBorders>
                  <w:vAlign w:val="center"/>
                </w:tcPr>
                <w:p w14:paraId="3FC2DD3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化学需氧量</w:t>
                  </w:r>
                </w:p>
              </w:tc>
              <w:tc>
                <w:tcPr>
                  <w:tcW w:w="595" w:type="dxa"/>
                  <w:tcBorders>
                    <w:top w:val="single" w:color="000000" w:sz="4" w:space="0"/>
                    <w:left w:val="single" w:color="000000" w:sz="4" w:space="0"/>
                    <w:bottom w:val="single" w:color="000000" w:sz="4" w:space="0"/>
                    <w:right w:val="single" w:color="000000" w:sz="4" w:space="0"/>
                  </w:tcBorders>
                  <w:vAlign w:val="center"/>
                </w:tcPr>
                <w:p w14:paraId="3CBA178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20</w:t>
                  </w:r>
                </w:p>
              </w:tc>
              <w:tc>
                <w:tcPr>
                  <w:tcW w:w="862" w:type="dxa"/>
                  <w:tcBorders>
                    <w:top w:val="single" w:color="000000" w:sz="4" w:space="0"/>
                    <w:left w:val="single" w:color="000000" w:sz="4" w:space="0"/>
                    <w:bottom w:val="single" w:color="000000" w:sz="4" w:space="0"/>
                    <w:right w:val="single" w:color="000000" w:sz="4" w:space="0"/>
                  </w:tcBorders>
                  <w:vAlign w:val="center"/>
                </w:tcPr>
                <w:p w14:paraId="4D51CDA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4</w:t>
                  </w:r>
                </w:p>
              </w:tc>
              <w:tc>
                <w:tcPr>
                  <w:tcW w:w="790" w:type="dxa"/>
                  <w:tcBorders>
                    <w:top w:val="single" w:color="000000" w:sz="4" w:space="0"/>
                    <w:left w:val="single" w:color="000000" w:sz="4" w:space="0"/>
                    <w:bottom w:val="single" w:color="000000" w:sz="4" w:space="0"/>
                    <w:right w:val="single" w:color="000000" w:sz="4" w:space="0"/>
                  </w:tcBorders>
                  <w:vAlign w:val="center"/>
                </w:tcPr>
                <w:p w14:paraId="081B8AE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20</w:t>
                  </w:r>
                </w:p>
              </w:tc>
              <w:tc>
                <w:tcPr>
                  <w:tcW w:w="803" w:type="dxa"/>
                  <w:tcBorders>
                    <w:top w:val="single" w:color="000000" w:sz="4" w:space="0"/>
                    <w:left w:val="single" w:color="000000" w:sz="4" w:space="0"/>
                    <w:bottom w:val="single" w:color="000000" w:sz="4" w:space="0"/>
                    <w:right w:val="single" w:color="000000" w:sz="4" w:space="0"/>
                  </w:tcBorders>
                  <w:vAlign w:val="center"/>
                </w:tcPr>
                <w:p w14:paraId="35F5A3C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c>
                <w:tcPr>
                  <w:tcW w:w="806" w:type="dxa"/>
                  <w:tcBorders>
                    <w:top w:val="single" w:color="000000" w:sz="4" w:space="0"/>
                    <w:left w:val="single" w:color="000000" w:sz="4" w:space="0"/>
                    <w:bottom w:val="single" w:color="000000" w:sz="4" w:space="0"/>
                    <w:right w:val="single" w:color="000000" w:sz="4" w:space="0"/>
                  </w:tcBorders>
                  <w:vAlign w:val="center"/>
                </w:tcPr>
                <w:p w14:paraId="2F7BB99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4</w:t>
                  </w:r>
                </w:p>
              </w:tc>
              <w:tc>
                <w:tcPr>
                  <w:tcW w:w="790" w:type="dxa"/>
                  <w:tcBorders>
                    <w:top w:val="single" w:color="000000" w:sz="4" w:space="0"/>
                    <w:left w:val="single" w:color="000000" w:sz="4" w:space="0"/>
                    <w:bottom w:val="single" w:color="000000" w:sz="4" w:space="0"/>
                    <w:right w:val="single" w:color="000000" w:sz="4" w:space="0"/>
                  </w:tcBorders>
                  <w:vAlign w:val="center"/>
                </w:tcPr>
                <w:p w14:paraId="151C39C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20</w:t>
                  </w:r>
                </w:p>
              </w:tc>
              <w:tc>
                <w:tcPr>
                  <w:tcW w:w="682" w:type="dxa"/>
                  <w:tcBorders>
                    <w:top w:val="single" w:color="000000" w:sz="4" w:space="0"/>
                    <w:left w:val="single" w:color="000000" w:sz="4" w:space="0"/>
                    <w:bottom w:val="single" w:color="000000" w:sz="4" w:space="0"/>
                    <w:right w:val="single" w:color="000000" w:sz="4" w:space="0"/>
                  </w:tcBorders>
                  <w:vAlign w:val="center"/>
                </w:tcPr>
                <w:p w14:paraId="462D8BB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c>
                <w:tcPr>
                  <w:tcW w:w="866" w:type="dxa"/>
                  <w:tcBorders>
                    <w:top w:val="single" w:color="000000" w:sz="4" w:space="0"/>
                    <w:left w:val="single" w:color="000000" w:sz="4" w:space="0"/>
                    <w:bottom w:val="single" w:color="000000" w:sz="4" w:space="0"/>
                    <w:right w:val="single" w:color="000000" w:sz="4" w:space="0"/>
                  </w:tcBorders>
                  <w:vAlign w:val="center"/>
                </w:tcPr>
                <w:p w14:paraId="46717B4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w:t>
                  </w:r>
                </w:p>
              </w:tc>
              <w:tc>
                <w:tcPr>
                  <w:tcW w:w="864" w:type="dxa"/>
                  <w:tcBorders>
                    <w:top w:val="single" w:color="000000" w:sz="4" w:space="0"/>
                    <w:left w:val="single" w:color="000000" w:sz="4" w:space="0"/>
                    <w:bottom w:val="single" w:color="000000" w:sz="4" w:space="0"/>
                    <w:right w:val="single" w:color="000000" w:sz="4" w:space="0"/>
                  </w:tcBorders>
                  <w:vAlign w:val="center"/>
                </w:tcPr>
                <w:p w14:paraId="2AD05B2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5</w:t>
                  </w:r>
                </w:p>
              </w:tc>
              <w:tc>
                <w:tcPr>
                  <w:tcW w:w="866" w:type="dxa"/>
                  <w:tcBorders>
                    <w:top w:val="single" w:color="000000" w:sz="4" w:space="0"/>
                    <w:left w:val="single" w:color="000000" w:sz="4" w:space="0"/>
                    <w:bottom w:val="single" w:color="000000" w:sz="4" w:space="0"/>
                    <w:right w:val="nil"/>
                  </w:tcBorders>
                  <w:vAlign w:val="center"/>
                </w:tcPr>
                <w:p w14:paraId="52ADB44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r>
            <w:tr w14:paraId="6943FB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4" w:space="0"/>
                    <w:right w:val="single" w:color="000000" w:sz="4" w:space="0"/>
                  </w:tcBorders>
                  <w:vAlign w:val="center"/>
                </w:tcPr>
                <w:p w14:paraId="44487D5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悬浮物</w:t>
                  </w:r>
                </w:p>
              </w:tc>
              <w:tc>
                <w:tcPr>
                  <w:tcW w:w="595" w:type="dxa"/>
                  <w:tcBorders>
                    <w:top w:val="single" w:color="000000" w:sz="4" w:space="0"/>
                    <w:left w:val="single" w:color="000000" w:sz="4" w:space="0"/>
                    <w:bottom w:val="single" w:color="000000" w:sz="4" w:space="0"/>
                    <w:right w:val="single" w:color="000000" w:sz="4" w:space="0"/>
                  </w:tcBorders>
                  <w:vAlign w:val="center"/>
                </w:tcPr>
                <w:p w14:paraId="208147E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16</w:t>
                  </w:r>
                </w:p>
              </w:tc>
              <w:tc>
                <w:tcPr>
                  <w:tcW w:w="862" w:type="dxa"/>
                  <w:tcBorders>
                    <w:top w:val="single" w:color="000000" w:sz="4" w:space="0"/>
                    <w:left w:val="single" w:color="000000" w:sz="4" w:space="0"/>
                    <w:bottom w:val="single" w:color="000000" w:sz="4" w:space="0"/>
                    <w:right w:val="single" w:color="000000" w:sz="4" w:space="0"/>
                  </w:tcBorders>
                  <w:vAlign w:val="center"/>
                </w:tcPr>
                <w:p w14:paraId="22FC2ED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790" w:type="dxa"/>
                  <w:tcBorders>
                    <w:top w:val="single" w:color="000000" w:sz="4" w:space="0"/>
                    <w:left w:val="single" w:color="000000" w:sz="4" w:space="0"/>
                    <w:bottom w:val="single" w:color="000000" w:sz="4" w:space="0"/>
                    <w:right w:val="single" w:color="000000" w:sz="4" w:space="0"/>
                  </w:tcBorders>
                  <w:vAlign w:val="center"/>
                </w:tcPr>
                <w:p w14:paraId="1E46A5C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5C31131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06" w:type="dxa"/>
                  <w:tcBorders>
                    <w:top w:val="single" w:color="000000" w:sz="4" w:space="0"/>
                    <w:left w:val="single" w:color="000000" w:sz="4" w:space="0"/>
                    <w:bottom w:val="single" w:color="000000" w:sz="4" w:space="0"/>
                    <w:right w:val="single" w:color="000000" w:sz="4" w:space="0"/>
                  </w:tcBorders>
                  <w:vAlign w:val="center"/>
                </w:tcPr>
                <w:p w14:paraId="7C0BEC5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790" w:type="dxa"/>
                  <w:tcBorders>
                    <w:top w:val="single" w:color="000000" w:sz="4" w:space="0"/>
                    <w:left w:val="single" w:color="000000" w:sz="4" w:space="0"/>
                    <w:bottom w:val="single" w:color="000000" w:sz="4" w:space="0"/>
                    <w:right w:val="single" w:color="000000" w:sz="4" w:space="0"/>
                  </w:tcBorders>
                  <w:vAlign w:val="center"/>
                </w:tcPr>
                <w:p w14:paraId="205F518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682" w:type="dxa"/>
                  <w:tcBorders>
                    <w:top w:val="single" w:color="000000" w:sz="4" w:space="0"/>
                    <w:left w:val="single" w:color="000000" w:sz="4" w:space="0"/>
                    <w:bottom w:val="single" w:color="000000" w:sz="4" w:space="0"/>
                    <w:right w:val="single" w:color="000000" w:sz="4" w:space="0"/>
                  </w:tcBorders>
                  <w:vAlign w:val="center"/>
                </w:tcPr>
                <w:p w14:paraId="6C5BB29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66" w:type="dxa"/>
                  <w:tcBorders>
                    <w:top w:val="single" w:color="000000" w:sz="4" w:space="0"/>
                    <w:left w:val="single" w:color="000000" w:sz="4" w:space="0"/>
                    <w:bottom w:val="single" w:color="000000" w:sz="4" w:space="0"/>
                    <w:right w:val="single" w:color="000000" w:sz="4" w:space="0"/>
                  </w:tcBorders>
                  <w:vAlign w:val="center"/>
                </w:tcPr>
                <w:p w14:paraId="0EC0508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64" w:type="dxa"/>
                  <w:tcBorders>
                    <w:top w:val="single" w:color="000000" w:sz="4" w:space="0"/>
                    <w:left w:val="single" w:color="000000" w:sz="4" w:space="0"/>
                    <w:bottom w:val="single" w:color="000000" w:sz="4" w:space="0"/>
                    <w:right w:val="single" w:color="000000" w:sz="4" w:space="0"/>
                  </w:tcBorders>
                  <w:vAlign w:val="center"/>
                </w:tcPr>
                <w:p w14:paraId="1985DEA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p>
              </w:tc>
              <w:tc>
                <w:tcPr>
                  <w:tcW w:w="866" w:type="dxa"/>
                  <w:tcBorders>
                    <w:top w:val="single" w:color="000000" w:sz="4" w:space="0"/>
                    <w:left w:val="single" w:color="000000" w:sz="4" w:space="0"/>
                    <w:bottom w:val="single" w:color="000000" w:sz="4" w:space="0"/>
                    <w:right w:val="nil"/>
                  </w:tcBorders>
                  <w:vAlign w:val="center"/>
                </w:tcPr>
                <w:p w14:paraId="3F08EE9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r>
            <w:tr w14:paraId="68AEC5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4" w:space="0"/>
                    <w:right w:val="single" w:color="000000" w:sz="4" w:space="0"/>
                  </w:tcBorders>
                  <w:vAlign w:val="center"/>
                </w:tcPr>
                <w:p w14:paraId="041A038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氨氮</w:t>
                  </w:r>
                </w:p>
              </w:tc>
              <w:tc>
                <w:tcPr>
                  <w:tcW w:w="595" w:type="dxa"/>
                  <w:tcBorders>
                    <w:top w:val="single" w:color="000000" w:sz="4" w:space="0"/>
                    <w:left w:val="single" w:color="000000" w:sz="4" w:space="0"/>
                    <w:bottom w:val="single" w:color="000000" w:sz="4" w:space="0"/>
                    <w:right w:val="single" w:color="000000" w:sz="4" w:space="0"/>
                  </w:tcBorders>
                  <w:vAlign w:val="center"/>
                </w:tcPr>
                <w:p w14:paraId="308E744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20</w:t>
                  </w:r>
                </w:p>
              </w:tc>
              <w:tc>
                <w:tcPr>
                  <w:tcW w:w="862" w:type="dxa"/>
                  <w:tcBorders>
                    <w:top w:val="single" w:color="000000" w:sz="4" w:space="0"/>
                    <w:left w:val="single" w:color="000000" w:sz="4" w:space="0"/>
                    <w:bottom w:val="single" w:color="000000" w:sz="4" w:space="0"/>
                    <w:right w:val="single" w:color="000000" w:sz="4" w:space="0"/>
                  </w:tcBorders>
                  <w:vAlign w:val="center"/>
                </w:tcPr>
                <w:p w14:paraId="3D72F98F">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w:t>
                  </w:r>
                </w:p>
              </w:tc>
              <w:tc>
                <w:tcPr>
                  <w:tcW w:w="790" w:type="dxa"/>
                  <w:tcBorders>
                    <w:top w:val="single" w:color="000000" w:sz="4" w:space="0"/>
                    <w:left w:val="single" w:color="000000" w:sz="4" w:space="0"/>
                    <w:bottom w:val="single" w:color="000000" w:sz="4" w:space="0"/>
                    <w:right w:val="single" w:color="000000" w:sz="4" w:space="0"/>
                  </w:tcBorders>
                  <w:vAlign w:val="center"/>
                </w:tcPr>
                <w:p w14:paraId="460DEE9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50</w:t>
                  </w:r>
                </w:p>
              </w:tc>
              <w:tc>
                <w:tcPr>
                  <w:tcW w:w="803" w:type="dxa"/>
                  <w:tcBorders>
                    <w:top w:val="single" w:color="000000" w:sz="4" w:space="0"/>
                    <w:left w:val="single" w:color="000000" w:sz="4" w:space="0"/>
                    <w:bottom w:val="single" w:color="000000" w:sz="4" w:space="0"/>
                    <w:right w:val="single" w:color="000000" w:sz="4" w:space="0"/>
                  </w:tcBorders>
                  <w:vAlign w:val="center"/>
                </w:tcPr>
                <w:p w14:paraId="23353CE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c>
                <w:tcPr>
                  <w:tcW w:w="806" w:type="dxa"/>
                  <w:tcBorders>
                    <w:top w:val="single" w:color="000000" w:sz="4" w:space="0"/>
                    <w:left w:val="single" w:color="000000" w:sz="4" w:space="0"/>
                    <w:bottom w:val="single" w:color="000000" w:sz="4" w:space="0"/>
                    <w:right w:val="single" w:color="000000" w:sz="4" w:space="0"/>
                  </w:tcBorders>
                  <w:vAlign w:val="center"/>
                </w:tcPr>
                <w:p w14:paraId="43CACCD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4</w:t>
                  </w:r>
                </w:p>
              </w:tc>
              <w:tc>
                <w:tcPr>
                  <w:tcW w:w="790" w:type="dxa"/>
                  <w:tcBorders>
                    <w:top w:val="single" w:color="000000" w:sz="4" w:space="0"/>
                    <w:left w:val="single" w:color="000000" w:sz="4" w:space="0"/>
                    <w:bottom w:val="single" w:color="000000" w:sz="4" w:space="0"/>
                    <w:right w:val="single" w:color="000000" w:sz="4" w:space="0"/>
                  </w:tcBorders>
                  <w:vAlign w:val="center"/>
                </w:tcPr>
                <w:p w14:paraId="69DBF2B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20</w:t>
                  </w:r>
                </w:p>
              </w:tc>
              <w:tc>
                <w:tcPr>
                  <w:tcW w:w="682" w:type="dxa"/>
                  <w:tcBorders>
                    <w:top w:val="single" w:color="000000" w:sz="4" w:space="0"/>
                    <w:left w:val="single" w:color="000000" w:sz="4" w:space="0"/>
                    <w:bottom w:val="single" w:color="000000" w:sz="4" w:space="0"/>
                    <w:right w:val="single" w:color="000000" w:sz="4" w:space="0"/>
                  </w:tcBorders>
                  <w:vAlign w:val="center"/>
                </w:tcPr>
                <w:p w14:paraId="72DA7BD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c>
                <w:tcPr>
                  <w:tcW w:w="866" w:type="dxa"/>
                  <w:tcBorders>
                    <w:top w:val="single" w:color="000000" w:sz="4" w:space="0"/>
                    <w:left w:val="single" w:color="000000" w:sz="4" w:space="0"/>
                    <w:bottom w:val="single" w:color="000000" w:sz="4" w:space="0"/>
                    <w:right w:val="single" w:color="000000" w:sz="4" w:space="0"/>
                  </w:tcBorders>
                  <w:vAlign w:val="center"/>
                </w:tcPr>
                <w:p w14:paraId="6EE9443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6</w:t>
                  </w:r>
                </w:p>
              </w:tc>
              <w:tc>
                <w:tcPr>
                  <w:tcW w:w="864" w:type="dxa"/>
                  <w:tcBorders>
                    <w:top w:val="single" w:color="000000" w:sz="4" w:space="0"/>
                    <w:left w:val="single" w:color="000000" w:sz="4" w:space="0"/>
                    <w:bottom w:val="single" w:color="000000" w:sz="4" w:space="0"/>
                    <w:right w:val="single" w:color="000000" w:sz="4" w:space="0"/>
                  </w:tcBorders>
                  <w:vAlign w:val="center"/>
                </w:tcPr>
                <w:p w14:paraId="530855C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30</w:t>
                  </w:r>
                </w:p>
              </w:tc>
              <w:tc>
                <w:tcPr>
                  <w:tcW w:w="866" w:type="dxa"/>
                  <w:tcBorders>
                    <w:top w:val="single" w:color="000000" w:sz="4" w:space="0"/>
                    <w:left w:val="single" w:color="000000" w:sz="4" w:space="0"/>
                    <w:bottom w:val="single" w:color="000000" w:sz="4" w:space="0"/>
                    <w:right w:val="nil"/>
                  </w:tcBorders>
                  <w:vAlign w:val="center"/>
                </w:tcPr>
                <w:p w14:paraId="09988D6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r>
            <w:tr w14:paraId="451D16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4" w:space="0"/>
                    <w:right w:val="single" w:color="000000" w:sz="4" w:space="0"/>
                  </w:tcBorders>
                  <w:vAlign w:val="center"/>
                </w:tcPr>
                <w:p w14:paraId="30A714F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总磷</w:t>
                  </w:r>
                </w:p>
              </w:tc>
              <w:tc>
                <w:tcPr>
                  <w:tcW w:w="595" w:type="dxa"/>
                  <w:tcBorders>
                    <w:top w:val="single" w:color="000000" w:sz="4" w:space="0"/>
                    <w:left w:val="single" w:color="000000" w:sz="4" w:space="0"/>
                    <w:bottom w:val="single" w:color="000000" w:sz="4" w:space="0"/>
                    <w:right w:val="single" w:color="000000" w:sz="4" w:space="0"/>
                  </w:tcBorders>
                  <w:vAlign w:val="center"/>
                </w:tcPr>
                <w:p w14:paraId="09AD580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20</w:t>
                  </w:r>
                </w:p>
              </w:tc>
              <w:tc>
                <w:tcPr>
                  <w:tcW w:w="862" w:type="dxa"/>
                  <w:tcBorders>
                    <w:top w:val="single" w:color="000000" w:sz="4" w:space="0"/>
                    <w:left w:val="single" w:color="000000" w:sz="4" w:space="0"/>
                    <w:bottom w:val="single" w:color="000000" w:sz="4" w:space="0"/>
                    <w:right w:val="single" w:color="000000" w:sz="4" w:space="0"/>
                  </w:tcBorders>
                  <w:vAlign w:val="center"/>
                </w:tcPr>
                <w:p w14:paraId="7197E2E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6</w:t>
                  </w:r>
                </w:p>
              </w:tc>
              <w:tc>
                <w:tcPr>
                  <w:tcW w:w="790" w:type="dxa"/>
                  <w:tcBorders>
                    <w:top w:val="single" w:color="000000" w:sz="4" w:space="0"/>
                    <w:left w:val="single" w:color="000000" w:sz="4" w:space="0"/>
                    <w:bottom w:val="single" w:color="000000" w:sz="4" w:space="0"/>
                    <w:right w:val="single" w:color="000000" w:sz="4" w:space="0"/>
                  </w:tcBorders>
                  <w:vAlign w:val="center"/>
                </w:tcPr>
                <w:p w14:paraId="39B1FC5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30</w:t>
                  </w:r>
                </w:p>
              </w:tc>
              <w:tc>
                <w:tcPr>
                  <w:tcW w:w="803" w:type="dxa"/>
                  <w:tcBorders>
                    <w:top w:val="single" w:color="000000" w:sz="4" w:space="0"/>
                    <w:left w:val="single" w:color="000000" w:sz="4" w:space="0"/>
                    <w:bottom w:val="single" w:color="000000" w:sz="4" w:space="0"/>
                    <w:right w:val="single" w:color="000000" w:sz="4" w:space="0"/>
                  </w:tcBorders>
                  <w:vAlign w:val="center"/>
                </w:tcPr>
                <w:p w14:paraId="6CF982B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c>
                <w:tcPr>
                  <w:tcW w:w="806" w:type="dxa"/>
                  <w:tcBorders>
                    <w:top w:val="single" w:color="000000" w:sz="4" w:space="0"/>
                    <w:left w:val="single" w:color="000000" w:sz="4" w:space="0"/>
                    <w:bottom w:val="single" w:color="000000" w:sz="4" w:space="0"/>
                    <w:right w:val="single" w:color="000000" w:sz="4" w:space="0"/>
                  </w:tcBorders>
                  <w:vAlign w:val="center"/>
                </w:tcPr>
                <w:p w14:paraId="38858A9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4</w:t>
                  </w:r>
                </w:p>
              </w:tc>
              <w:tc>
                <w:tcPr>
                  <w:tcW w:w="790" w:type="dxa"/>
                  <w:tcBorders>
                    <w:top w:val="single" w:color="000000" w:sz="4" w:space="0"/>
                    <w:left w:val="single" w:color="000000" w:sz="4" w:space="0"/>
                    <w:bottom w:val="single" w:color="000000" w:sz="4" w:space="0"/>
                    <w:right w:val="single" w:color="000000" w:sz="4" w:space="0"/>
                  </w:tcBorders>
                  <w:vAlign w:val="center"/>
                </w:tcPr>
                <w:p w14:paraId="40632BC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20</w:t>
                  </w:r>
                </w:p>
              </w:tc>
              <w:tc>
                <w:tcPr>
                  <w:tcW w:w="682" w:type="dxa"/>
                  <w:tcBorders>
                    <w:top w:val="single" w:color="000000" w:sz="4" w:space="0"/>
                    <w:left w:val="single" w:color="000000" w:sz="4" w:space="0"/>
                    <w:bottom w:val="single" w:color="000000" w:sz="4" w:space="0"/>
                    <w:right w:val="single" w:color="000000" w:sz="4" w:space="0"/>
                  </w:tcBorders>
                  <w:vAlign w:val="center"/>
                </w:tcPr>
                <w:p w14:paraId="2CC8242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c>
                <w:tcPr>
                  <w:tcW w:w="866" w:type="dxa"/>
                  <w:tcBorders>
                    <w:top w:val="single" w:color="000000" w:sz="4" w:space="0"/>
                    <w:left w:val="single" w:color="000000" w:sz="4" w:space="0"/>
                    <w:bottom w:val="single" w:color="000000" w:sz="4" w:space="0"/>
                    <w:right w:val="single" w:color="000000" w:sz="4" w:space="0"/>
                  </w:tcBorders>
                  <w:vAlign w:val="center"/>
                </w:tcPr>
                <w:p w14:paraId="061F13E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6</w:t>
                  </w:r>
                </w:p>
              </w:tc>
              <w:tc>
                <w:tcPr>
                  <w:tcW w:w="864" w:type="dxa"/>
                  <w:tcBorders>
                    <w:top w:val="single" w:color="000000" w:sz="4" w:space="0"/>
                    <w:left w:val="single" w:color="000000" w:sz="4" w:space="0"/>
                    <w:bottom w:val="single" w:color="000000" w:sz="4" w:space="0"/>
                    <w:right w:val="single" w:color="000000" w:sz="4" w:space="0"/>
                  </w:tcBorders>
                  <w:vAlign w:val="center"/>
                </w:tcPr>
                <w:p w14:paraId="7333682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30</w:t>
                  </w:r>
                </w:p>
              </w:tc>
              <w:tc>
                <w:tcPr>
                  <w:tcW w:w="866" w:type="dxa"/>
                  <w:tcBorders>
                    <w:top w:val="single" w:color="000000" w:sz="4" w:space="0"/>
                    <w:left w:val="single" w:color="000000" w:sz="4" w:space="0"/>
                    <w:bottom w:val="single" w:color="000000" w:sz="4" w:space="0"/>
                    <w:right w:val="nil"/>
                  </w:tcBorders>
                  <w:vAlign w:val="center"/>
                </w:tcPr>
                <w:p w14:paraId="40098F6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r>
            <w:tr w14:paraId="2C7DDD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149" w:type="dxa"/>
                  <w:tcBorders>
                    <w:top w:val="single" w:color="000000" w:sz="4" w:space="0"/>
                    <w:left w:val="nil"/>
                    <w:bottom w:val="single" w:color="000000" w:sz="12" w:space="0"/>
                    <w:right w:val="single" w:color="000000" w:sz="4" w:space="0"/>
                  </w:tcBorders>
                  <w:vAlign w:val="center"/>
                </w:tcPr>
                <w:p w14:paraId="0A69EB8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总氮</w:t>
                  </w:r>
                </w:p>
              </w:tc>
              <w:tc>
                <w:tcPr>
                  <w:tcW w:w="595" w:type="dxa"/>
                  <w:tcBorders>
                    <w:top w:val="single" w:color="000000" w:sz="4" w:space="0"/>
                    <w:left w:val="single" w:color="000000" w:sz="4" w:space="0"/>
                    <w:bottom w:val="single" w:color="000000" w:sz="12" w:space="0"/>
                    <w:right w:val="single" w:color="000000" w:sz="4" w:space="0"/>
                  </w:tcBorders>
                  <w:vAlign w:val="center"/>
                </w:tcPr>
                <w:p w14:paraId="1851386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20</w:t>
                  </w:r>
                </w:p>
              </w:tc>
              <w:tc>
                <w:tcPr>
                  <w:tcW w:w="862" w:type="dxa"/>
                  <w:tcBorders>
                    <w:top w:val="single" w:color="000000" w:sz="4" w:space="0"/>
                    <w:left w:val="single" w:color="000000" w:sz="4" w:space="0"/>
                    <w:bottom w:val="single" w:color="000000" w:sz="12" w:space="0"/>
                    <w:right w:val="single" w:color="000000" w:sz="4" w:space="0"/>
                  </w:tcBorders>
                  <w:vAlign w:val="center"/>
                </w:tcPr>
                <w:p w14:paraId="71F1D5C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6</w:t>
                  </w:r>
                </w:p>
              </w:tc>
              <w:tc>
                <w:tcPr>
                  <w:tcW w:w="790" w:type="dxa"/>
                  <w:tcBorders>
                    <w:top w:val="single" w:color="000000" w:sz="4" w:space="0"/>
                    <w:left w:val="single" w:color="000000" w:sz="4" w:space="0"/>
                    <w:bottom w:val="single" w:color="000000" w:sz="12" w:space="0"/>
                    <w:right w:val="single" w:color="000000" w:sz="4" w:space="0"/>
                  </w:tcBorders>
                  <w:vAlign w:val="center"/>
                </w:tcPr>
                <w:p w14:paraId="560A1EB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30</w:t>
                  </w:r>
                </w:p>
              </w:tc>
              <w:tc>
                <w:tcPr>
                  <w:tcW w:w="803" w:type="dxa"/>
                  <w:tcBorders>
                    <w:top w:val="single" w:color="000000" w:sz="4" w:space="0"/>
                    <w:left w:val="single" w:color="000000" w:sz="4" w:space="0"/>
                    <w:bottom w:val="single" w:color="000000" w:sz="12" w:space="0"/>
                    <w:right w:val="single" w:color="000000" w:sz="4" w:space="0"/>
                  </w:tcBorders>
                  <w:vAlign w:val="center"/>
                </w:tcPr>
                <w:p w14:paraId="24E9E86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c>
                <w:tcPr>
                  <w:tcW w:w="806" w:type="dxa"/>
                  <w:tcBorders>
                    <w:top w:val="single" w:color="000000" w:sz="4" w:space="0"/>
                    <w:left w:val="single" w:color="000000" w:sz="4" w:space="0"/>
                    <w:bottom w:val="single" w:color="000000" w:sz="12" w:space="0"/>
                    <w:right w:val="single" w:color="000000" w:sz="4" w:space="0"/>
                  </w:tcBorders>
                  <w:vAlign w:val="center"/>
                </w:tcPr>
                <w:p w14:paraId="0F1088C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4</w:t>
                  </w:r>
                </w:p>
              </w:tc>
              <w:tc>
                <w:tcPr>
                  <w:tcW w:w="790" w:type="dxa"/>
                  <w:tcBorders>
                    <w:top w:val="single" w:color="000000" w:sz="4" w:space="0"/>
                    <w:left w:val="single" w:color="000000" w:sz="4" w:space="0"/>
                    <w:bottom w:val="single" w:color="000000" w:sz="12" w:space="0"/>
                    <w:right w:val="single" w:color="000000" w:sz="4" w:space="0"/>
                  </w:tcBorders>
                  <w:vAlign w:val="center"/>
                </w:tcPr>
                <w:p w14:paraId="095DD98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20</w:t>
                  </w:r>
                </w:p>
              </w:tc>
              <w:tc>
                <w:tcPr>
                  <w:tcW w:w="682" w:type="dxa"/>
                  <w:tcBorders>
                    <w:top w:val="single" w:color="000000" w:sz="4" w:space="0"/>
                    <w:left w:val="single" w:color="000000" w:sz="4" w:space="0"/>
                    <w:bottom w:val="single" w:color="000000" w:sz="12" w:space="0"/>
                    <w:right w:val="single" w:color="000000" w:sz="4" w:space="0"/>
                  </w:tcBorders>
                  <w:vAlign w:val="center"/>
                </w:tcPr>
                <w:p w14:paraId="417CAC8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c>
                <w:tcPr>
                  <w:tcW w:w="866" w:type="dxa"/>
                  <w:tcBorders>
                    <w:top w:val="single" w:color="000000" w:sz="4" w:space="0"/>
                    <w:left w:val="single" w:color="000000" w:sz="4" w:space="0"/>
                    <w:bottom w:val="single" w:color="000000" w:sz="12" w:space="0"/>
                    <w:right w:val="single" w:color="000000" w:sz="4" w:space="0"/>
                  </w:tcBorders>
                  <w:vAlign w:val="center"/>
                </w:tcPr>
                <w:p w14:paraId="70AF052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6</w:t>
                  </w:r>
                </w:p>
              </w:tc>
              <w:tc>
                <w:tcPr>
                  <w:tcW w:w="864" w:type="dxa"/>
                  <w:tcBorders>
                    <w:top w:val="single" w:color="000000" w:sz="4" w:space="0"/>
                    <w:left w:val="single" w:color="000000" w:sz="4" w:space="0"/>
                    <w:bottom w:val="single" w:color="000000" w:sz="12" w:space="0"/>
                    <w:right w:val="single" w:color="000000" w:sz="4" w:space="0"/>
                  </w:tcBorders>
                  <w:vAlign w:val="center"/>
                </w:tcPr>
                <w:p w14:paraId="79DD36D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30</w:t>
                  </w:r>
                </w:p>
              </w:tc>
              <w:tc>
                <w:tcPr>
                  <w:tcW w:w="866" w:type="dxa"/>
                  <w:tcBorders>
                    <w:top w:val="single" w:color="000000" w:sz="4" w:space="0"/>
                    <w:left w:val="single" w:color="000000" w:sz="4" w:space="0"/>
                    <w:bottom w:val="single" w:color="000000" w:sz="12" w:space="0"/>
                    <w:right w:val="nil"/>
                  </w:tcBorders>
                  <w:vAlign w:val="center"/>
                </w:tcPr>
                <w:p w14:paraId="1C3E483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100</w:t>
                  </w:r>
                </w:p>
              </w:tc>
            </w:tr>
          </w:tbl>
          <w:p w14:paraId="7E53057D">
            <w:pPr>
              <w:keepNext w:val="0"/>
              <w:keepLines w:val="0"/>
              <w:numPr>
                <w:ilvl w:val="0"/>
                <w:numId w:val="13"/>
              </w:numPr>
              <w:suppressLineNumbers w:val="0"/>
              <w:adjustRightInd w:val="0"/>
              <w:snapToGrid w:val="0"/>
              <w:spacing w:before="0" w:beforeAutospacing="0" w:after="0" w:afterAutospacing="0" w:line="360" w:lineRule="auto"/>
              <w:ind w:right="0" w:firstLine="480" w:firstLineChars="200"/>
              <w:jc w:val="left"/>
              <w:rPr>
                <w:rFonts w:eastAsiaTheme="minorEastAsia"/>
                <w:bCs/>
                <w:sz w:val="24"/>
                <w:szCs w:val="24"/>
              </w:rPr>
            </w:pPr>
            <w:r>
              <w:rPr>
                <w:rFonts w:hAnsiTheme="minorEastAsia" w:eastAsiaTheme="minorEastAsia"/>
                <w:sz w:val="24"/>
              </w:rPr>
              <w:t>本次验收</w:t>
            </w:r>
            <w:r>
              <w:rPr>
                <w:rFonts w:hAnsiTheme="minorEastAsia" w:eastAsiaTheme="minorEastAsia"/>
                <w:bCs/>
                <w:sz w:val="24"/>
                <w:szCs w:val="24"/>
              </w:rPr>
              <w:t>项目废气采样质控统计表见表</w:t>
            </w:r>
            <w:r>
              <w:rPr>
                <w:rFonts w:eastAsiaTheme="minorEastAsia"/>
                <w:bCs/>
                <w:sz w:val="24"/>
                <w:szCs w:val="24"/>
              </w:rPr>
              <w:t>5-</w:t>
            </w:r>
            <w:r>
              <w:rPr>
                <w:rFonts w:eastAsiaTheme="minorEastAsia"/>
                <w:sz w:val="24"/>
              </w:rPr>
              <w:t>2</w:t>
            </w:r>
            <w:r>
              <w:rPr>
                <w:rFonts w:hAnsiTheme="minorEastAsia" w:eastAsiaTheme="minorEastAsia"/>
                <w:bCs/>
                <w:sz w:val="24"/>
                <w:szCs w:val="24"/>
              </w:rPr>
              <w:t>。</w:t>
            </w:r>
          </w:p>
          <w:p w14:paraId="6A97BA8C">
            <w:pPr>
              <w:pStyle w:val="201"/>
              <w:keepNext w:val="0"/>
              <w:keepLines w:val="0"/>
              <w:numPr>
                <w:ilvl w:val="0"/>
                <w:numId w:val="14"/>
              </w:numPr>
              <w:suppressLineNumbers w:val="0"/>
              <w:adjustRightInd w:val="0"/>
              <w:snapToGrid w:val="0"/>
              <w:spacing w:before="0" w:beforeAutospacing="0" w:after="0" w:afterAutospacing="0"/>
              <w:ind w:left="0" w:right="0" w:firstLine="0" w:firstLineChars="0"/>
              <w:jc w:val="center"/>
              <w:rPr>
                <w:rFonts w:eastAsiaTheme="minorEastAsia"/>
                <w:b/>
                <w:sz w:val="24"/>
                <w:szCs w:val="24"/>
              </w:rPr>
            </w:pPr>
            <w:r>
              <w:rPr>
                <w:rFonts w:hAnsiTheme="minorEastAsia" w:eastAsiaTheme="minorEastAsia"/>
                <w:b/>
                <w:sz w:val="24"/>
                <w:szCs w:val="24"/>
              </w:rPr>
              <w:t>气体流量校准记录汇总表</w:t>
            </w:r>
          </w:p>
          <w:tbl>
            <w:tblPr>
              <w:tblStyle w:val="208"/>
              <w:tblW w:w="9016"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28" w:type="dxa"/>
                <w:bottom w:w="0" w:type="dxa"/>
                <w:right w:w="28" w:type="dxa"/>
              </w:tblCellMar>
            </w:tblPr>
            <w:tblGrid>
              <w:gridCol w:w="966"/>
              <w:gridCol w:w="850"/>
              <w:gridCol w:w="567"/>
              <w:gridCol w:w="851"/>
              <w:gridCol w:w="850"/>
              <w:gridCol w:w="851"/>
              <w:gridCol w:w="850"/>
              <w:gridCol w:w="851"/>
              <w:gridCol w:w="841"/>
              <w:gridCol w:w="719"/>
              <w:gridCol w:w="820"/>
            </w:tblGrid>
            <w:tr w14:paraId="4288E6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1816" w:type="dxa"/>
                  <w:gridSpan w:val="2"/>
                  <w:vMerge w:val="restart"/>
                  <w:vAlign w:val="center"/>
                </w:tcPr>
                <w:p w14:paraId="1B4A608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监测项目</w:t>
                  </w:r>
                </w:p>
              </w:tc>
              <w:tc>
                <w:tcPr>
                  <w:tcW w:w="567" w:type="dxa"/>
                  <w:vMerge w:val="restart"/>
                  <w:vAlign w:val="center"/>
                </w:tcPr>
                <w:p w14:paraId="06B4150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en-US"/>
                    </w:rPr>
                    <w:t>样品</w:t>
                  </w:r>
                </w:p>
                <w:p w14:paraId="6274110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个数</w:t>
                  </w:r>
                </w:p>
              </w:tc>
              <w:tc>
                <w:tcPr>
                  <w:tcW w:w="2552" w:type="dxa"/>
                  <w:gridSpan w:val="3"/>
                  <w:vAlign w:val="center"/>
                </w:tcPr>
                <w:p w14:paraId="682D0C2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空白样</w:t>
                  </w:r>
                </w:p>
              </w:tc>
              <w:tc>
                <w:tcPr>
                  <w:tcW w:w="2542" w:type="dxa"/>
                  <w:gridSpan w:val="3"/>
                  <w:vAlign w:val="center"/>
                </w:tcPr>
                <w:p w14:paraId="02C2083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加标回收样</w:t>
                  </w:r>
                </w:p>
              </w:tc>
              <w:tc>
                <w:tcPr>
                  <w:tcW w:w="1539" w:type="dxa"/>
                  <w:gridSpan w:val="2"/>
                  <w:vAlign w:val="center"/>
                </w:tcPr>
                <w:p w14:paraId="55F8E0A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标样</w:t>
                  </w:r>
                </w:p>
              </w:tc>
            </w:tr>
            <w:tr w14:paraId="5AB635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1816" w:type="dxa"/>
                  <w:gridSpan w:val="2"/>
                  <w:vMerge w:val="continue"/>
                  <w:vAlign w:val="center"/>
                </w:tcPr>
                <w:p w14:paraId="6B48837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p>
              </w:tc>
              <w:tc>
                <w:tcPr>
                  <w:tcW w:w="567" w:type="dxa"/>
                  <w:vMerge w:val="continue"/>
                  <w:vAlign w:val="center"/>
                </w:tcPr>
                <w:p w14:paraId="4701A9B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p>
              </w:tc>
              <w:tc>
                <w:tcPr>
                  <w:tcW w:w="851" w:type="dxa"/>
                  <w:vAlign w:val="center"/>
                </w:tcPr>
                <w:p w14:paraId="7B81B3E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空白样</w:t>
                  </w:r>
                </w:p>
                <w:p w14:paraId="4BE7323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（个）</w:t>
                  </w:r>
                </w:p>
              </w:tc>
              <w:tc>
                <w:tcPr>
                  <w:tcW w:w="850" w:type="dxa"/>
                  <w:vAlign w:val="center"/>
                </w:tcPr>
                <w:p w14:paraId="5689B6F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检查率</w:t>
                  </w:r>
                </w:p>
                <w:p w14:paraId="34B9124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w:t>
                  </w:r>
                  <w:r>
                    <w:rPr>
                      <w:rFonts w:ascii="Times New Roman" w:hAnsiTheme="minorEastAsia" w:eastAsiaTheme="minorEastAsia"/>
                      <w:b/>
                      <w:sz w:val="21"/>
                      <w:szCs w:val="21"/>
                      <w:lang w:eastAsia="en-US"/>
                    </w:rPr>
                    <w:t>）</w:t>
                  </w:r>
                </w:p>
              </w:tc>
              <w:tc>
                <w:tcPr>
                  <w:tcW w:w="851" w:type="dxa"/>
                  <w:vAlign w:val="center"/>
                </w:tcPr>
                <w:p w14:paraId="76EF04E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合格率</w:t>
                  </w:r>
                </w:p>
                <w:p w14:paraId="7BDC954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w:t>
                  </w:r>
                  <w:r>
                    <w:rPr>
                      <w:rFonts w:ascii="Times New Roman" w:hAnsiTheme="minorEastAsia" w:eastAsiaTheme="minorEastAsia"/>
                      <w:b/>
                      <w:sz w:val="21"/>
                      <w:szCs w:val="21"/>
                      <w:lang w:eastAsia="en-US"/>
                    </w:rPr>
                    <w:t>）</w:t>
                  </w:r>
                </w:p>
              </w:tc>
              <w:tc>
                <w:tcPr>
                  <w:tcW w:w="850" w:type="dxa"/>
                  <w:vAlign w:val="center"/>
                </w:tcPr>
                <w:p w14:paraId="74AF334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加标样</w:t>
                  </w:r>
                </w:p>
                <w:p w14:paraId="49521F2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（个）</w:t>
                  </w:r>
                </w:p>
              </w:tc>
              <w:tc>
                <w:tcPr>
                  <w:tcW w:w="851" w:type="dxa"/>
                  <w:vAlign w:val="center"/>
                </w:tcPr>
                <w:p w14:paraId="03E5831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en-US"/>
                    </w:rPr>
                    <w:t>检查率</w:t>
                  </w:r>
                </w:p>
                <w:p w14:paraId="4045A25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w:t>
                  </w:r>
                  <w:r>
                    <w:rPr>
                      <w:rFonts w:ascii="Times New Roman" w:hAnsiTheme="minorEastAsia" w:eastAsiaTheme="minorEastAsia"/>
                      <w:b/>
                      <w:sz w:val="21"/>
                      <w:szCs w:val="21"/>
                      <w:lang w:eastAsia="en-US"/>
                    </w:rPr>
                    <w:t>）</w:t>
                  </w:r>
                </w:p>
              </w:tc>
              <w:tc>
                <w:tcPr>
                  <w:tcW w:w="841" w:type="dxa"/>
                  <w:vAlign w:val="center"/>
                </w:tcPr>
                <w:p w14:paraId="40BE153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合格率</w:t>
                  </w:r>
                </w:p>
                <w:p w14:paraId="63E0BD3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w:t>
                  </w:r>
                  <w:r>
                    <w:rPr>
                      <w:rFonts w:ascii="Times New Roman" w:hAnsiTheme="minorEastAsia" w:eastAsiaTheme="minorEastAsia"/>
                      <w:b/>
                      <w:sz w:val="21"/>
                      <w:szCs w:val="21"/>
                      <w:lang w:eastAsia="en-US"/>
                    </w:rPr>
                    <w:t>）</w:t>
                  </w:r>
                </w:p>
              </w:tc>
              <w:tc>
                <w:tcPr>
                  <w:tcW w:w="719" w:type="dxa"/>
                  <w:vAlign w:val="center"/>
                </w:tcPr>
                <w:p w14:paraId="0F170DE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标样</w:t>
                  </w:r>
                </w:p>
                <w:p w14:paraId="658F99D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（个）</w:t>
                  </w:r>
                </w:p>
              </w:tc>
              <w:tc>
                <w:tcPr>
                  <w:tcW w:w="820" w:type="dxa"/>
                  <w:vAlign w:val="center"/>
                </w:tcPr>
                <w:p w14:paraId="6B37F62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en-US"/>
                    </w:rPr>
                    <w:t>合格率</w:t>
                  </w:r>
                </w:p>
                <w:p w14:paraId="1FDFFCC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w:t>
                  </w:r>
                  <w:r>
                    <w:rPr>
                      <w:rFonts w:ascii="Times New Roman" w:hAnsiTheme="minorEastAsia" w:eastAsiaTheme="minorEastAsia"/>
                      <w:b/>
                      <w:sz w:val="21"/>
                      <w:szCs w:val="21"/>
                      <w:lang w:eastAsia="en-US"/>
                    </w:rPr>
                    <w:t>）</w:t>
                  </w:r>
                </w:p>
              </w:tc>
            </w:tr>
            <w:tr w14:paraId="129B2D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966" w:type="dxa"/>
                  <w:vAlign w:val="center"/>
                </w:tcPr>
                <w:p w14:paraId="0590DDE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有组织废气</w:t>
                  </w:r>
                </w:p>
              </w:tc>
              <w:tc>
                <w:tcPr>
                  <w:tcW w:w="850" w:type="dxa"/>
                  <w:vAlign w:val="center"/>
                </w:tcPr>
                <w:p w14:paraId="20DB8E1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油烟</w:t>
                  </w:r>
                </w:p>
              </w:tc>
              <w:tc>
                <w:tcPr>
                  <w:tcW w:w="567" w:type="dxa"/>
                  <w:vAlign w:val="center"/>
                </w:tcPr>
                <w:p w14:paraId="00E89DE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10</w:t>
                  </w:r>
                </w:p>
              </w:tc>
              <w:tc>
                <w:tcPr>
                  <w:tcW w:w="851" w:type="dxa"/>
                  <w:vAlign w:val="center"/>
                </w:tcPr>
                <w:p w14:paraId="392D6F4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50" w:type="dxa"/>
                  <w:vAlign w:val="center"/>
                </w:tcPr>
                <w:p w14:paraId="33A6FDF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51" w:type="dxa"/>
                  <w:vAlign w:val="center"/>
                </w:tcPr>
                <w:p w14:paraId="163AF8A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50" w:type="dxa"/>
                  <w:vAlign w:val="center"/>
                </w:tcPr>
                <w:p w14:paraId="75B14E9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51" w:type="dxa"/>
                  <w:vAlign w:val="center"/>
                </w:tcPr>
                <w:p w14:paraId="64BF118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41" w:type="dxa"/>
                  <w:vAlign w:val="center"/>
                </w:tcPr>
                <w:p w14:paraId="1098511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719" w:type="dxa"/>
                  <w:vAlign w:val="center"/>
                </w:tcPr>
                <w:p w14:paraId="4657BDE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820" w:type="dxa"/>
                  <w:vAlign w:val="center"/>
                </w:tcPr>
                <w:p w14:paraId="1A5ACB4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r>
          </w:tbl>
          <w:p w14:paraId="6DA8CD7F">
            <w:pPr>
              <w:keepNext w:val="0"/>
              <w:keepLines w:val="0"/>
              <w:numPr>
                <w:ilvl w:val="0"/>
                <w:numId w:val="13"/>
              </w:numPr>
              <w:suppressLineNumbers w:val="0"/>
              <w:adjustRightInd w:val="0"/>
              <w:snapToGrid w:val="0"/>
              <w:spacing w:before="0" w:beforeAutospacing="0" w:after="0" w:afterAutospacing="0" w:line="360" w:lineRule="auto"/>
              <w:ind w:right="0" w:firstLine="480" w:firstLineChars="200"/>
              <w:jc w:val="left"/>
              <w:rPr>
                <w:rFonts w:eastAsiaTheme="minorEastAsia"/>
                <w:sz w:val="24"/>
                <w:szCs w:val="24"/>
              </w:rPr>
            </w:pPr>
            <w:r>
              <w:rPr>
                <w:rFonts w:hAnsiTheme="minorEastAsia" w:eastAsiaTheme="minorEastAsia"/>
                <w:sz w:val="24"/>
                <w:szCs w:val="24"/>
              </w:rPr>
              <w:t>为保证验收监测过程中边界噪声监测的质量，噪声监测布点、测量方法及频次均按照《工业企业边界环境噪声排放标准》（</w:t>
            </w:r>
            <w:r>
              <w:rPr>
                <w:rFonts w:eastAsiaTheme="minorEastAsia"/>
                <w:sz w:val="24"/>
                <w:szCs w:val="24"/>
              </w:rPr>
              <w:t>GB 12348-2008</w:t>
            </w:r>
            <w:r>
              <w:rPr>
                <w:rFonts w:hAnsiTheme="minorEastAsia" w:eastAsiaTheme="minorEastAsia"/>
                <w:sz w:val="24"/>
                <w:szCs w:val="24"/>
              </w:rPr>
              <w:t>）执行。监测时使用经计量部门检定，并在有效使用期内的声级计；声级计在测试前后用标准发生源进行校准，测量前后仪器的灵敏度相差不大于</w:t>
            </w:r>
            <w:r>
              <w:rPr>
                <w:rFonts w:eastAsiaTheme="minorEastAsia"/>
                <w:sz w:val="24"/>
                <w:szCs w:val="24"/>
              </w:rPr>
              <w:t>0.5dB</w:t>
            </w:r>
            <w:r>
              <w:rPr>
                <w:rFonts w:hAnsiTheme="minorEastAsia" w:eastAsiaTheme="minorEastAsia"/>
                <w:sz w:val="24"/>
                <w:szCs w:val="24"/>
              </w:rPr>
              <w:t>。本次验收项目声级计现场校准结果见表</w:t>
            </w:r>
            <w:r>
              <w:rPr>
                <w:rFonts w:eastAsiaTheme="minorEastAsia"/>
                <w:sz w:val="24"/>
                <w:szCs w:val="24"/>
              </w:rPr>
              <w:t>5-</w:t>
            </w:r>
            <w:r>
              <w:rPr>
                <w:rFonts w:eastAsiaTheme="minorEastAsia"/>
                <w:sz w:val="24"/>
              </w:rPr>
              <w:t>3</w:t>
            </w:r>
            <w:r>
              <w:rPr>
                <w:rFonts w:hAnsiTheme="minorEastAsia" w:eastAsiaTheme="minorEastAsia"/>
                <w:sz w:val="24"/>
                <w:szCs w:val="24"/>
              </w:rPr>
              <w:t>。</w:t>
            </w:r>
          </w:p>
          <w:p w14:paraId="42660446">
            <w:pPr>
              <w:pStyle w:val="201"/>
              <w:keepNext w:val="0"/>
              <w:keepLines w:val="0"/>
              <w:numPr>
                <w:ilvl w:val="0"/>
                <w:numId w:val="14"/>
              </w:numPr>
              <w:suppressLineNumbers w:val="0"/>
              <w:adjustRightInd w:val="0"/>
              <w:snapToGrid w:val="0"/>
              <w:spacing w:before="0" w:beforeAutospacing="0" w:after="0" w:afterAutospacing="0"/>
              <w:ind w:left="0" w:right="0" w:firstLine="0" w:firstLineChars="0"/>
              <w:jc w:val="center"/>
              <w:rPr>
                <w:rFonts w:eastAsiaTheme="minorEastAsia"/>
                <w:b/>
                <w:sz w:val="24"/>
                <w:szCs w:val="24"/>
              </w:rPr>
            </w:pPr>
            <w:r>
              <w:rPr>
                <w:rFonts w:hAnsiTheme="minorEastAsia" w:eastAsiaTheme="minorEastAsia"/>
                <w:b/>
                <w:sz w:val="24"/>
                <w:szCs w:val="24"/>
              </w:rPr>
              <w:t>噪声校准记录汇总表</w:t>
            </w:r>
          </w:p>
          <w:tbl>
            <w:tblPr>
              <w:tblStyle w:val="208"/>
              <w:tblW w:w="5000"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
            <w:tblGrid>
              <w:gridCol w:w="1089"/>
              <w:gridCol w:w="1479"/>
              <w:gridCol w:w="1369"/>
              <w:gridCol w:w="1458"/>
              <w:gridCol w:w="1120"/>
              <w:gridCol w:w="1437"/>
              <w:gridCol w:w="1089"/>
            </w:tblGrid>
            <w:tr w14:paraId="675D91B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jc w:val="center"/>
              </w:trPr>
              <w:tc>
                <w:tcPr>
                  <w:tcW w:w="1089" w:type="dxa"/>
                  <w:tcBorders>
                    <w:top w:val="single" w:color="000000" w:sz="12" w:space="0"/>
                    <w:left w:val="nil"/>
                    <w:bottom w:val="single" w:color="000000" w:sz="6" w:space="0"/>
                    <w:right w:val="single" w:color="000000" w:sz="6" w:space="0"/>
                  </w:tcBorders>
                  <w:vAlign w:val="center"/>
                </w:tcPr>
                <w:p w14:paraId="2C537E97">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校准时间</w:t>
                  </w:r>
                </w:p>
              </w:tc>
              <w:tc>
                <w:tcPr>
                  <w:tcW w:w="1479" w:type="dxa"/>
                  <w:tcBorders>
                    <w:top w:val="single" w:color="000000" w:sz="12" w:space="0"/>
                    <w:left w:val="nil"/>
                    <w:bottom w:val="single" w:color="000000" w:sz="6" w:space="0"/>
                    <w:right w:val="single" w:color="000000" w:sz="6" w:space="0"/>
                  </w:tcBorders>
                  <w:vAlign w:val="center"/>
                </w:tcPr>
                <w:p w14:paraId="75DBE571">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声校准器型号</w:t>
                  </w:r>
                </w:p>
              </w:tc>
              <w:tc>
                <w:tcPr>
                  <w:tcW w:w="1369" w:type="dxa"/>
                  <w:tcBorders>
                    <w:top w:val="single" w:color="000000" w:sz="12" w:space="0"/>
                    <w:left w:val="nil"/>
                    <w:bottom w:val="single" w:color="000000" w:sz="6" w:space="0"/>
                    <w:right w:val="single" w:color="000000" w:sz="6" w:space="0"/>
                  </w:tcBorders>
                  <w:vAlign w:val="center"/>
                </w:tcPr>
                <w:p w14:paraId="13636759">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标准噪声值</w:t>
                  </w:r>
                </w:p>
                <w:p w14:paraId="4495FACE">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imes New Roman" w:eastAsiaTheme="minorEastAsia"/>
                      <w:b/>
                      <w:sz w:val="21"/>
                      <w:szCs w:val="21"/>
                      <w:lang w:eastAsia="en-US"/>
                    </w:rPr>
                    <w:t>dB</w:t>
                  </w: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A</w:t>
                  </w:r>
                  <w:r>
                    <w:rPr>
                      <w:rFonts w:ascii="Times New Roman" w:hAnsiTheme="minorEastAsia" w:eastAsiaTheme="minorEastAsia"/>
                      <w:b/>
                      <w:sz w:val="21"/>
                      <w:szCs w:val="21"/>
                      <w:lang w:eastAsia="en-US"/>
                    </w:rPr>
                    <w:t>）</w:t>
                  </w:r>
                </w:p>
              </w:tc>
              <w:tc>
                <w:tcPr>
                  <w:tcW w:w="1458" w:type="dxa"/>
                  <w:tcBorders>
                    <w:top w:val="single" w:color="000000" w:sz="12" w:space="0"/>
                    <w:left w:val="nil"/>
                    <w:bottom w:val="single" w:color="000000" w:sz="6" w:space="0"/>
                    <w:right w:val="single" w:color="000000" w:sz="6" w:space="0"/>
                  </w:tcBorders>
                  <w:vAlign w:val="center"/>
                </w:tcPr>
                <w:p w14:paraId="57182C0B">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监测前校准值</w:t>
                  </w:r>
                </w:p>
                <w:p w14:paraId="35ADD355">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imes New Roman" w:eastAsiaTheme="minorEastAsia"/>
                      <w:b/>
                      <w:sz w:val="21"/>
                      <w:szCs w:val="21"/>
                      <w:lang w:eastAsia="en-US"/>
                    </w:rPr>
                    <w:t>dB</w:t>
                  </w: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A</w:t>
                  </w:r>
                  <w:r>
                    <w:rPr>
                      <w:rFonts w:ascii="Times New Roman" w:hAnsiTheme="minorEastAsia" w:eastAsiaTheme="minorEastAsia"/>
                      <w:b/>
                      <w:sz w:val="21"/>
                      <w:szCs w:val="21"/>
                      <w:lang w:eastAsia="en-US"/>
                    </w:rPr>
                    <w:t>）</w:t>
                  </w:r>
                </w:p>
              </w:tc>
              <w:tc>
                <w:tcPr>
                  <w:tcW w:w="1120" w:type="dxa"/>
                  <w:tcBorders>
                    <w:top w:val="single" w:color="000000" w:sz="12" w:space="0"/>
                    <w:left w:val="nil"/>
                    <w:bottom w:val="single" w:color="000000" w:sz="6" w:space="0"/>
                    <w:right w:val="single" w:color="000000" w:sz="6" w:space="0"/>
                  </w:tcBorders>
                  <w:vAlign w:val="center"/>
                </w:tcPr>
                <w:p w14:paraId="435CC57B">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示值偏差</w:t>
                  </w:r>
                </w:p>
                <w:p w14:paraId="76FF20B2">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imes New Roman" w:eastAsiaTheme="minorEastAsia"/>
                      <w:b/>
                      <w:sz w:val="21"/>
                      <w:szCs w:val="21"/>
                      <w:lang w:eastAsia="en-US"/>
                    </w:rPr>
                    <w:t>dB</w:t>
                  </w: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A</w:t>
                  </w:r>
                  <w:r>
                    <w:rPr>
                      <w:rFonts w:ascii="Times New Roman" w:hAnsiTheme="minorEastAsia" w:eastAsiaTheme="minorEastAsia"/>
                      <w:b/>
                      <w:sz w:val="21"/>
                      <w:szCs w:val="21"/>
                      <w:lang w:eastAsia="en-US"/>
                    </w:rPr>
                    <w:t>）</w:t>
                  </w:r>
                </w:p>
              </w:tc>
              <w:tc>
                <w:tcPr>
                  <w:tcW w:w="1437" w:type="dxa"/>
                  <w:tcBorders>
                    <w:top w:val="single" w:color="000000" w:sz="12" w:space="0"/>
                    <w:left w:val="nil"/>
                    <w:bottom w:val="single" w:color="000000" w:sz="6" w:space="0"/>
                    <w:right w:val="single" w:color="000000" w:sz="6" w:space="0"/>
                  </w:tcBorders>
                  <w:vAlign w:val="center"/>
                </w:tcPr>
                <w:p w14:paraId="500C93D4">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检测后校准值</w:t>
                  </w:r>
                </w:p>
                <w:p w14:paraId="100264E5">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imes New Roman" w:eastAsiaTheme="minorEastAsia"/>
                      <w:b/>
                      <w:sz w:val="21"/>
                      <w:szCs w:val="21"/>
                      <w:lang w:eastAsia="en-US"/>
                    </w:rPr>
                    <w:t>dB</w:t>
                  </w: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A</w:t>
                  </w:r>
                  <w:r>
                    <w:rPr>
                      <w:rFonts w:ascii="Times New Roman" w:hAnsiTheme="minorEastAsia" w:eastAsiaTheme="minorEastAsia"/>
                      <w:b/>
                      <w:sz w:val="21"/>
                      <w:szCs w:val="21"/>
                      <w:lang w:eastAsia="en-US"/>
                    </w:rPr>
                    <w:t>）</w:t>
                  </w:r>
                </w:p>
              </w:tc>
              <w:tc>
                <w:tcPr>
                  <w:tcW w:w="1089" w:type="dxa"/>
                  <w:tcBorders>
                    <w:top w:val="single" w:color="000000" w:sz="12" w:space="0"/>
                    <w:left w:val="nil"/>
                    <w:bottom w:val="single" w:color="000000" w:sz="6" w:space="0"/>
                    <w:right w:val="nil"/>
                  </w:tcBorders>
                  <w:vAlign w:val="center"/>
                </w:tcPr>
                <w:p w14:paraId="74A0E160">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示值偏差</w:t>
                  </w:r>
                </w:p>
                <w:p w14:paraId="64845A14">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imes New Roman" w:eastAsiaTheme="minorEastAsia"/>
                      <w:b/>
                      <w:sz w:val="21"/>
                      <w:szCs w:val="21"/>
                      <w:lang w:eastAsia="en-US"/>
                    </w:rPr>
                    <w:t>dB</w:t>
                  </w:r>
                  <w:r>
                    <w:rPr>
                      <w:rFonts w:ascii="Times New Roman" w:hAnsiTheme="minorEastAsia" w:eastAsiaTheme="minorEastAsia"/>
                      <w:b/>
                      <w:sz w:val="21"/>
                      <w:szCs w:val="21"/>
                      <w:lang w:eastAsia="en-US"/>
                    </w:rPr>
                    <w:t>（</w:t>
                  </w:r>
                  <w:r>
                    <w:rPr>
                      <w:rFonts w:ascii="Times New Roman" w:hAnsi="Times New Roman" w:eastAsiaTheme="minorEastAsia"/>
                      <w:b/>
                      <w:sz w:val="21"/>
                      <w:szCs w:val="21"/>
                      <w:lang w:eastAsia="en-US"/>
                    </w:rPr>
                    <w:t>A</w:t>
                  </w:r>
                  <w:r>
                    <w:rPr>
                      <w:rFonts w:ascii="Times New Roman" w:hAnsiTheme="minorEastAsia" w:eastAsiaTheme="minorEastAsia"/>
                      <w:b/>
                      <w:sz w:val="21"/>
                      <w:szCs w:val="21"/>
                      <w:lang w:eastAsia="en-US"/>
                    </w:rPr>
                    <w:t>）</w:t>
                  </w:r>
                </w:p>
              </w:tc>
            </w:tr>
            <w:tr w14:paraId="15BE61C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jc w:val="center"/>
              </w:trPr>
              <w:tc>
                <w:tcPr>
                  <w:tcW w:w="1089" w:type="dxa"/>
                  <w:tcBorders>
                    <w:top w:val="single" w:color="000000" w:sz="6" w:space="0"/>
                    <w:left w:val="nil"/>
                    <w:bottom w:val="single" w:color="000000" w:sz="6" w:space="0"/>
                    <w:right w:val="single" w:color="000000" w:sz="6" w:space="0"/>
                  </w:tcBorders>
                  <w:vAlign w:val="center"/>
                </w:tcPr>
                <w:p w14:paraId="2FD4C79A">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zh-CN"/>
                    </w:rPr>
                    <w:t>5</w:t>
                  </w:r>
                  <w:r>
                    <w:rPr>
                      <w:rFonts w:ascii="Times New Roman" w:hAnsiTheme="minorEastAsia" w:eastAsiaTheme="minorEastAsia"/>
                      <w:sz w:val="21"/>
                      <w:szCs w:val="21"/>
                      <w:lang w:eastAsia="en-US"/>
                    </w:rPr>
                    <w:t>月</w:t>
                  </w:r>
                  <w:r>
                    <w:rPr>
                      <w:rFonts w:ascii="Times New Roman" w:hAnsi="Times New Roman" w:eastAsiaTheme="minorEastAsia"/>
                      <w:sz w:val="21"/>
                      <w:szCs w:val="21"/>
                      <w:lang w:eastAsia="zh-CN"/>
                    </w:rPr>
                    <w:t>25</w:t>
                  </w:r>
                  <w:r>
                    <w:rPr>
                      <w:rFonts w:ascii="Times New Roman" w:hAnsiTheme="minorEastAsia" w:eastAsiaTheme="minorEastAsia"/>
                      <w:sz w:val="21"/>
                      <w:szCs w:val="21"/>
                      <w:lang w:eastAsia="en-US"/>
                    </w:rPr>
                    <w:t>日</w:t>
                  </w:r>
                </w:p>
              </w:tc>
              <w:tc>
                <w:tcPr>
                  <w:tcW w:w="1479" w:type="dxa"/>
                  <w:tcBorders>
                    <w:top w:val="single" w:color="000000" w:sz="6" w:space="0"/>
                    <w:left w:val="nil"/>
                    <w:bottom w:val="single" w:color="000000" w:sz="6" w:space="0"/>
                    <w:right w:val="single" w:color="000000" w:sz="6" w:space="0"/>
                  </w:tcBorders>
                  <w:vAlign w:val="center"/>
                </w:tcPr>
                <w:p w14:paraId="2D651A30">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AWA6200A</w:t>
                  </w:r>
                </w:p>
              </w:tc>
              <w:tc>
                <w:tcPr>
                  <w:tcW w:w="1369" w:type="dxa"/>
                  <w:tcBorders>
                    <w:top w:val="single" w:color="000000" w:sz="6" w:space="0"/>
                    <w:left w:val="nil"/>
                    <w:bottom w:val="single" w:color="000000" w:sz="6" w:space="0"/>
                    <w:right w:val="single" w:color="000000" w:sz="6" w:space="0"/>
                  </w:tcBorders>
                  <w:vAlign w:val="center"/>
                </w:tcPr>
                <w:p w14:paraId="69F46684">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93.8</w:t>
                  </w:r>
                </w:p>
              </w:tc>
              <w:tc>
                <w:tcPr>
                  <w:tcW w:w="1458" w:type="dxa"/>
                  <w:tcBorders>
                    <w:top w:val="single" w:color="000000" w:sz="6" w:space="0"/>
                    <w:left w:val="nil"/>
                    <w:bottom w:val="single" w:color="000000" w:sz="6" w:space="0"/>
                    <w:right w:val="single" w:color="000000" w:sz="6" w:space="0"/>
                  </w:tcBorders>
                  <w:vAlign w:val="center"/>
                </w:tcPr>
                <w:p w14:paraId="3BFD1F00">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93.8</w:t>
                  </w:r>
                </w:p>
              </w:tc>
              <w:tc>
                <w:tcPr>
                  <w:tcW w:w="1120" w:type="dxa"/>
                  <w:tcBorders>
                    <w:top w:val="single" w:color="000000" w:sz="6" w:space="0"/>
                    <w:left w:val="nil"/>
                    <w:bottom w:val="single" w:color="000000" w:sz="6" w:space="0"/>
                    <w:right w:val="single" w:color="000000" w:sz="6" w:space="0"/>
                  </w:tcBorders>
                  <w:vAlign w:val="center"/>
                </w:tcPr>
                <w:p w14:paraId="654D6F2A">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0</w:t>
                  </w:r>
                </w:p>
              </w:tc>
              <w:tc>
                <w:tcPr>
                  <w:tcW w:w="1437" w:type="dxa"/>
                  <w:tcBorders>
                    <w:top w:val="single" w:color="000000" w:sz="6" w:space="0"/>
                    <w:left w:val="nil"/>
                    <w:bottom w:val="single" w:color="000000" w:sz="6" w:space="0"/>
                    <w:right w:val="single" w:color="000000" w:sz="6" w:space="0"/>
                  </w:tcBorders>
                  <w:vAlign w:val="center"/>
                </w:tcPr>
                <w:p w14:paraId="10103EE5">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93.8</w:t>
                  </w:r>
                </w:p>
              </w:tc>
              <w:tc>
                <w:tcPr>
                  <w:tcW w:w="1089" w:type="dxa"/>
                  <w:tcBorders>
                    <w:top w:val="single" w:color="000000" w:sz="6" w:space="0"/>
                    <w:left w:val="nil"/>
                    <w:bottom w:val="single" w:color="000000" w:sz="6" w:space="0"/>
                    <w:right w:val="nil"/>
                  </w:tcBorders>
                  <w:vAlign w:val="center"/>
                </w:tcPr>
                <w:p w14:paraId="256FAA2A">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0</w:t>
                  </w:r>
                </w:p>
              </w:tc>
            </w:tr>
            <w:tr w14:paraId="0130E05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jc w:val="center"/>
              </w:trPr>
              <w:tc>
                <w:tcPr>
                  <w:tcW w:w="1089" w:type="dxa"/>
                  <w:tcBorders>
                    <w:top w:val="single" w:color="000000" w:sz="6" w:space="0"/>
                    <w:left w:val="nil"/>
                    <w:bottom w:val="single" w:color="000000" w:sz="12" w:space="0"/>
                    <w:right w:val="single" w:color="000000" w:sz="6" w:space="0"/>
                  </w:tcBorders>
                  <w:vAlign w:val="center"/>
                </w:tcPr>
                <w:p w14:paraId="43B3C207">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zh-CN"/>
                    </w:rPr>
                    <w:t>5</w:t>
                  </w:r>
                  <w:r>
                    <w:rPr>
                      <w:rFonts w:ascii="Times New Roman" w:hAnsiTheme="minorEastAsia" w:eastAsiaTheme="minorEastAsia"/>
                      <w:sz w:val="21"/>
                      <w:szCs w:val="21"/>
                      <w:lang w:eastAsia="en-US"/>
                    </w:rPr>
                    <w:t>月</w:t>
                  </w:r>
                  <w:r>
                    <w:rPr>
                      <w:rFonts w:ascii="Times New Roman" w:hAnsi="Times New Roman" w:eastAsiaTheme="minorEastAsia"/>
                      <w:sz w:val="21"/>
                      <w:szCs w:val="21"/>
                      <w:lang w:eastAsia="zh-CN"/>
                    </w:rPr>
                    <w:t>26</w:t>
                  </w:r>
                  <w:r>
                    <w:rPr>
                      <w:rFonts w:ascii="Times New Roman" w:hAnsiTheme="minorEastAsia" w:eastAsiaTheme="minorEastAsia"/>
                      <w:sz w:val="21"/>
                      <w:szCs w:val="21"/>
                      <w:lang w:eastAsia="en-US"/>
                    </w:rPr>
                    <w:t>日</w:t>
                  </w:r>
                </w:p>
              </w:tc>
              <w:tc>
                <w:tcPr>
                  <w:tcW w:w="1479" w:type="dxa"/>
                  <w:tcBorders>
                    <w:top w:val="single" w:color="000000" w:sz="6" w:space="0"/>
                    <w:left w:val="nil"/>
                    <w:bottom w:val="single" w:color="000000" w:sz="12" w:space="0"/>
                    <w:right w:val="single" w:color="000000" w:sz="6" w:space="0"/>
                  </w:tcBorders>
                  <w:vAlign w:val="center"/>
                </w:tcPr>
                <w:p w14:paraId="1108D3D6">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AWA6200A</w:t>
                  </w:r>
                </w:p>
              </w:tc>
              <w:tc>
                <w:tcPr>
                  <w:tcW w:w="1369" w:type="dxa"/>
                  <w:tcBorders>
                    <w:top w:val="single" w:color="000000" w:sz="6" w:space="0"/>
                    <w:left w:val="nil"/>
                    <w:bottom w:val="single" w:color="000000" w:sz="12" w:space="0"/>
                    <w:right w:val="single" w:color="000000" w:sz="6" w:space="0"/>
                  </w:tcBorders>
                  <w:vAlign w:val="center"/>
                </w:tcPr>
                <w:p w14:paraId="1B8B2EC8">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93.8</w:t>
                  </w:r>
                </w:p>
              </w:tc>
              <w:tc>
                <w:tcPr>
                  <w:tcW w:w="1458" w:type="dxa"/>
                  <w:tcBorders>
                    <w:top w:val="single" w:color="000000" w:sz="6" w:space="0"/>
                    <w:left w:val="nil"/>
                    <w:bottom w:val="single" w:color="000000" w:sz="12" w:space="0"/>
                    <w:right w:val="single" w:color="000000" w:sz="6" w:space="0"/>
                  </w:tcBorders>
                  <w:vAlign w:val="center"/>
                </w:tcPr>
                <w:p w14:paraId="4C31B82A">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93.8</w:t>
                  </w:r>
                </w:p>
              </w:tc>
              <w:tc>
                <w:tcPr>
                  <w:tcW w:w="1120" w:type="dxa"/>
                  <w:tcBorders>
                    <w:top w:val="single" w:color="000000" w:sz="6" w:space="0"/>
                    <w:left w:val="nil"/>
                    <w:bottom w:val="single" w:color="000000" w:sz="12" w:space="0"/>
                    <w:right w:val="single" w:color="000000" w:sz="6" w:space="0"/>
                  </w:tcBorders>
                  <w:vAlign w:val="center"/>
                </w:tcPr>
                <w:p w14:paraId="14523F1E">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0</w:t>
                  </w:r>
                </w:p>
              </w:tc>
              <w:tc>
                <w:tcPr>
                  <w:tcW w:w="1437" w:type="dxa"/>
                  <w:tcBorders>
                    <w:top w:val="single" w:color="000000" w:sz="6" w:space="0"/>
                    <w:left w:val="nil"/>
                    <w:bottom w:val="single" w:color="000000" w:sz="12" w:space="0"/>
                    <w:right w:val="single" w:color="000000" w:sz="6" w:space="0"/>
                  </w:tcBorders>
                  <w:vAlign w:val="center"/>
                </w:tcPr>
                <w:p w14:paraId="32FE0EFA">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93.8</w:t>
                  </w:r>
                </w:p>
              </w:tc>
              <w:tc>
                <w:tcPr>
                  <w:tcW w:w="1089" w:type="dxa"/>
                  <w:tcBorders>
                    <w:top w:val="single" w:color="000000" w:sz="6" w:space="0"/>
                    <w:left w:val="nil"/>
                    <w:bottom w:val="single" w:color="000000" w:sz="12" w:space="0"/>
                    <w:right w:val="nil"/>
                  </w:tcBorders>
                  <w:vAlign w:val="center"/>
                </w:tcPr>
                <w:p w14:paraId="2308BEDB">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0</w:t>
                  </w:r>
                </w:p>
              </w:tc>
            </w:tr>
          </w:tbl>
          <w:p w14:paraId="66ABBADB">
            <w:pPr>
              <w:pStyle w:val="101"/>
              <w:keepNext w:val="0"/>
              <w:keepLines w:val="0"/>
              <w:widowControl w:val="0"/>
              <w:suppressLineNumbers w:val="0"/>
              <w:spacing w:before="0" w:beforeAutospacing="0" w:after="0" w:afterAutospacing="0"/>
              <w:ind w:left="2940" w:right="0" w:firstLine="0" w:firstLineChars="0"/>
              <w:jc w:val="both"/>
              <w:rPr>
                <w:rFonts w:ascii="Times New Roman" w:hAnsi="Times New Roman" w:eastAsiaTheme="minorEastAsia"/>
                <w:b/>
                <w:bCs/>
                <w:sz w:val="24"/>
                <w:szCs w:val="24"/>
              </w:rPr>
            </w:pPr>
          </w:p>
          <w:p w14:paraId="6FEE88B2">
            <w:pPr>
              <w:pStyle w:val="101"/>
              <w:keepNext w:val="0"/>
              <w:keepLines w:val="0"/>
              <w:widowControl w:val="0"/>
              <w:numPr>
                <w:ilvl w:val="0"/>
                <w:numId w:val="12"/>
              </w:numPr>
              <w:suppressLineNumbers w:val="0"/>
              <w:spacing w:before="0" w:beforeAutospacing="0" w:after="0" w:afterAutospacing="0" w:line="360" w:lineRule="auto"/>
              <w:ind w:left="0" w:right="0" w:firstLine="0" w:firstLineChars="0"/>
              <w:jc w:val="both"/>
              <w:rPr>
                <w:rFonts w:ascii="Times New Roman" w:hAnsi="Times New Roman" w:eastAsiaTheme="minorEastAsia"/>
                <w:b/>
                <w:bCs/>
                <w:sz w:val="24"/>
                <w:szCs w:val="24"/>
              </w:rPr>
            </w:pPr>
            <w:r>
              <w:rPr>
                <w:rFonts w:ascii="Times New Roman" w:hAnsiTheme="minorEastAsia" w:eastAsiaTheme="minorEastAsia"/>
                <w:b/>
                <w:bCs/>
                <w:sz w:val="24"/>
                <w:szCs w:val="24"/>
              </w:rPr>
              <w:t>监测分析方法</w:t>
            </w:r>
          </w:p>
          <w:p w14:paraId="6EF28694">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Cs/>
                <w:color w:val="000000"/>
                <w:sz w:val="24"/>
              </w:rPr>
            </w:pPr>
            <w:r>
              <w:rPr>
                <w:rFonts w:hAnsiTheme="minorEastAsia" w:eastAsiaTheme="minorEastAsia"/>
                <w:bCs/>
                <w:color w:val="000000"/>
                <w:sz w:val="24"/>
              </w:rPr>
              <w:t>监测人员经过考核并持有合格证书；所有监测仪器经过计量部门检定并在有效期内；现场监测仪器使用前经过校准。</w:t>
            </w:r>
          </w:p>
          <w:p w14:paraId="3A98D889">
            <w:pPr>
              <w:pStyle w:val="201"/>
              <w:keepNext w:val="0"/>
              <w:keepLines w:val="0"/>
              <w:numPr>
                <w:ilvl w:val="0"/>
                <w:numId w:val="14"/>
              </w:numPr>
              <w:suppressLineNumbers w:val="0"/>
              <w:adjustRightInd w:val="0"/>
              <w:snapToGrid w:val="0"/>
              <w:spacing w:before="0" w:beforeAutospacing="0" w:after="0" w:afterAutospacing="0"/>
              <w:ind w:left="0" w:right="0" w:firstLine="0" w:firstLineChars="0"/>
              <w:jc w:val="center"/>
              <w:rPr>
                <w:rFonts w:eastAsiaTheme="minorEastAsia"/>
                <w:b/>
                <w:sz w:val="24"/>
                <w:szCs w:val="24"/>
              </w:rPr>
            </w:pPr>
            <w:r>
              <w:rPr>
                <w:rFonts w:hAnsiTheme="minorEastAsia" w:eastAsiaTheme="minorEastAsia"/>
                <w:b/>
                <w:sz w:val="24"/>
                <w:szCs w:val="24"/>
              </w:rPr>
              <w:t>检测方法及关键设备</w:t>
            </w:r>
          </w:p>
          <w:tbl>
            <w:tblPr>
              <w:tblStyle w:val="208"/>
              <w:tblW w:w="5000"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28" w:type="dxa"/>
                <w:bottom w:w="0" w:type="dxa"/>
                <w:right w:w="28" w:type="dxa"/>
              </w:tblCellMar>
            </w:tblPr>
            <w:tblGrid>
              <w:gridCol w:w="542"/>
              <w:gridCol w:w="1145"/>
              <w:gridCol w:w="2421"/>
              <w:gridCol w:w="987"/>
              <w:gridCol w:w="1581"/>
              <w:gridCol w:w="1196"/>
              <w:gridCol w:w="1201"/>
            </w:tblGrid>
            <w:tr w14:paraId="2F256B9D">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Align w:val="center"/>
                </w:tcPr>
                <w:p w14:paraId="6A2C65B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类</w:t>
                  </w:r>
                </w:p>
                <w:p w14:paraId="0DCB089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别</w:t>
                  </w:r>
                </w:p>
              </w:tc>
              <w:tc>
                <w:tcPr>
                  <w:tcW w:w="1145" w:type="dxa"/>
                  <w:vAlign w:val="center"/>
                </w:tcPr>
                <w:p w14:paraId="314A52F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检测项目</w:t>
                  </w:r>
                </w:p>
              </w:tc>
              <w:tc>
                <w:tcPr>
                  <w:tcW w:w="2421" w:type="dxa"/>
                  <w:vAlign w:val="center"/>
                </w:tcPr>
                <w:p w14:paraId="09D1AA6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检测方法</w:t>
                  </w:r>
                </w:p>
              </w:tc>
              <w:tc>
                <w:tcPr>
                  <w:tcW w:w="987" w:type="dxa"/>
                  <w:vAlign w:val="center"/>
                </w:tcPr>
                <w:p w14:paraId="28EFDE4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检出限</w:t>
                  </w:r>
                </w:p>
              </w:tc>
              <w:tc>
                <w:tcPr>
                  <w:tcW w:w="1581" w:type="dxa"/>
                  <w:vAlign w:val="center"/>
                </w:tcPr>
                <w:p w14:paraId="2DDD557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仪器名称</w:t>
                  </w:r>
                </w:p>
              </w:tc>
              <w:tc>
                <w:tcPr>
                  <w:tcW w:w="1196" w:type="dxa"/>
                  <w:vAlign w:val="center"/>
                </w:tcPr>
                <w:p w14:paraId="0A1AA50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仪器型号</w:t>
                  </w:r>
                </w:p>
              </w:tc>
              <w:tc>
                <w:tcPr>
                  <w:tcW w:w="1201" w:type="dxa"/>
                  <w:vAlign w:val="center"/>
                </w:tcPr>
                <w:p w14:paraId="6E67F7A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仪器编号</w:t>
                  </w:r>
                </w:p>
              </w:tc>
            </w:tr>
            <w:tr w14:paraId="2D8B6DF7">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restart"/>
                  <w:vAlign w:val="center"/>
                </w:tcPr>
                <w:p w14:paraId="6BE5DA0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废</w:t>
                  </w:r>
                </w:p>
                <w:p w14:paraId="0834EFD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水</w:t>
                  </w:r>
                </w:p>
              </w:tc>
              <w:tc>
                <w:tcPr>
                  <w:tcW w:w="1145" w:type="dxa"/>
                  <w:vAlign w:val="center"/>
                </w:tcPr>
                <w:p w14:paraId="07AB1EB0">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pH</w:t>
                  </w:r>
                  <w:r>
                    <w:rPr>
                      <w:rFonts w:ascii="Times New Roman" w:hAnsiTheme="minorEastAsia" w:eastAsiaTheme="minorEastAsia"/>
                      <w:sz w:val="21"/>
                      <w:szCs w:val="21"/>
                      <w:lang w:eastAsia="en-US"/>
                    </w:rPr>
                    <w:t>值</w:t>
                  </w:r>
                </w:p>
              </w:tc>
              <w:tc>
                <w:tcPr>
                  <w:tcW w:w="2421" w:type="dxa"/>
                  <w:vAlign w:val="center"/>
                </w:tcPr>
                <w:p w14:paraId="42438B4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pH</w:t>
                  </w:r>
                  <w:r>
                    <w:rPr>
                      <w:rFonts w:ascii="Times New Roman" w:hAnsiTheme="minorEastAsia" w:eastAsiaTheme="minorEastAsia"/>
                      <w:sz w:val="21"/>
                      <w:szCs w:val="21"/>
                      <w:lang w:eastAsia="zh-CN"/>
                    </w:rPr>
                    <w:t>值的测定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电极法</w:t>
                  </w:r>
                  <w:r>
                    <w:rPr>
                      <w:rFonts w:ascii="Times New Roman" w:hAnsi="Times New Roman" w:eastAsiaTheme="minorEastAsia"/>
                      <w:sz w:val="21"/>
                      <w:szCs w:val="21"/>
                      <w:lang w:eastAsia="zh-CN"/>
                    </w:rPr>
                    <w:t xml:space="preserve"> HJ 1147-2020</w:t>
                  </w:r>
                </w:p>
              </w:tc>
              <w:tc>
                <w:tcPr>
                  <w:tcW w:w="987" w:type="dxa"/>
                  <w:vAlign w:val="center"/>
                </w:tcPr>
                <w:p w14:paraId="633C7C2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1581" w:type="dxa"/>
                  <w:vAlign w:val="center"/>
                </w:tcPr>
                <w:p w14:paraId="4D22F34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pH/mV/</w:t>
                  </w:r>
                  <w:r>
                    <w:rPr>
                      <w:rFonts w:ascii="Times New Roman" w:hAnsiTheme="minorEastAsia" w:eastAsiaTheme="minorEastAsia"/>
                      <w:sz w:val="21"/>
                      <w:szCs w:val="21"/>
                      <w:lang w:eastAsia="zh-CN"/>
                    </w:rPr>
                    <w:t>电导率</w:t>
                  </w:r>
                  <w:r>
                    <w:rPr>
                      <w:rFonts w:ascii="Times New Roman" w:hAnsi="Times New Roman" w:eastAsiaTheme="minorEastAsia"/>
                      <w:sz w:val="21"/>
                      <w:szCs w:val="21"/>
                      <w:lang w:eastAsia="zh-CN"/>
                    </w:rPr>
                    <w:t>/</w:t>
                  </w:r>
                  <w:r>
                    <w:rPr>
                      <w:rFonts w:ascii="Times New Roman" w:hAnsiTheme="minorEastAsia" w:eastAsiaTheme="minorEastAsia"/>
                      <w:sz w:val="21"/>
                      <w:szCs w:val="21"/>
                      <w:lang w:eastAsia="zh-CN"/>
                    </w:rPr>
                    <w:t>溶解氧测量仪</w:t>
                  </w:r>
                </w:p>
              </w:tc>
              <w:tc>
                <w:tcPr>
                  <w:tcW w:w="1196" w:type="dxa"/>
                  <w:vAlign w:val="center"/>
                </w:tcPr>
                <w:p w14:paraId="1E686C9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SX836</w:t>
                  </w:r>
                </w:p>
              </w:tc>
              <w:tc>
                <w:tcPr>
                  <w:tcW w:w="1201" w:type="dxa"/>
                  <w:vAlign w:val="center"/>
                </w:tcPr>
                <w:p w14:paraId="2F9EA6C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HEETX02</w:t>
                  </w:r>
                  <w:r>
                    <w:rPr>
                      <w:rFonts w:ascii="Times New Roman" w:hAnsi="Times New Roman" w:eastAsiaTheme="minorEastAsia"/>
                      <w:sz w:val="21"/>
                      <w:szCs w:val="21"/>
                      <w:lang w:eastAsia="zh-CN"/>
                    </w:rPr>
                    <w:t>0</w:t>
                  </w:r>
                  <w:r>
                    <w:rPr>
                      <w:rFonts w:ascii="Times New Roman" w:hAnsi="Times New Roman" w:eastAsiaTheme="minorEastAsia"/>
                      <w:sz w:val="21"/>
                      <w:szCs w:val="21"/>
                      <w:lang w:eastAsia="en-US"/>
                    </w:rPr>
                    <w:t>1</w:t>
                  </w:r>
                </w:p>
              </w:tc>
            </w:tr>
            <w:tr w14:paraId="70BCE9A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77E25763">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145" w:type="dxa"/>
                  <w:vAlign w:val="center"/>
                </w:tcPr>
                <w:p w14:paraId="0076458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悬浮物</w:t>
                  </w:r>
                </w:p>
              </w:tc>
              <w:tc>
                <w:tcPr>
                  <w:tcW w:w="2421" w:type="dxa"/>
                  <w:vAlign w:val="center"/>
                </w:tcPr>
                <w:p w14:paraId="3A67863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悬浮物的测定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重量法</w:t>
                  </w:r>
                  <w:r>
                    <w:rPr>
                      <w:rFonts w:ascii="Times New Roman" w:hAnsi="Times New Roman" w:eastAsiaTheme="minorEastAsia"/>
                      <w:sz w:val="21"/>
                      <w:szCs w:val="21"/>
                      <w:lang w:eastAsia="zh-CN"/>
                    </w:rPr>
                    <w:t xml:space="preserve"> GB/T11901-1989</w:t>
                  </w:r>
                </w:p>
              </w:tc>
              <w:tc>
                <w:tcPr>
                  <w:tcW w:w="987" w:type="dxa"/>
                  <w:vAlign w:val="center"/>
                </w:tcPr>
                <w:p w14:paraId="1EA23F3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4mg/L</w:t>
                  </w:r>
                </w:p>
              </w:tc>
              <w:tc>
                <w:tcPr>
                  <w:tcW w:w="1581" w:type="dxa"/>
                  <w:vAlign w:val="center"/>
                </w:tcPr>
                <w:p w14:paraId="18BAE41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zh-CN"/>
                    </w:rPr>
                    <w:t>分析</w:t>
                  </w:r>
                  <w:r>
                    <w:rPr>
                      <w:rFonts w:ascii="Times New Roman" w:hAnsiTheme="minorEastAsia" w:eastAsiaTheme="minorEastAsia"/>
                      <w:sz w:val="21"/>
                      <w:szCs w:val="21"/>
                      <w:lang w:eastAsia="en-US"/>
                    </w:rPr>
                    <w:t>天平</w:t>
                  </w:r>
                </w:p>
              </w:tc>
              <w:tc>
                <w:tcPr>
                  <w:tcW w:w="1196" w:type="dxa"/>
                  <w:vAlign w:val="center"/>
                </w:tcPr>
                <w:p w14:paraId="4F074D29">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FA</w:t>
                  </w:r>
                  <w:r>
                    <w:rPr>
                      <w:rFonts w:ascii="Times New Roman" w:hAnsi="Times New Roman" w:eastAsiaTheme="minorEastAsia"/>
                      <w:sz w:val="21"/>
                      <w:szCs w:val="21"/>
                      <w:lang w:eastAsia="zh-CN"/>
                    </w:rPr>
                    <w:t>124C</w:t>
                  </w:r>
                </w:p>
              </w:tc>
              <w:tc>
                <w:tcPr>
                  <w:tcW w:w="1201" w:type="dxa"/>
                  <w:vAlign w:val="center"/>
                </w:tcPr>
                <w:p w14:paraId="0A82950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HEETF060</w:t>
                  </w:r>
                  <w:r>
                    <w:rPr>
                      <w:rFonts w:ascii="Times New Roman" w:hAnsi="Times New Roman" w:eastAsiaTheme="minorEastAsia"/>
                      <w:sz w:val="21"/>
                      <w:szCs w:val="21"/>
                      <w:lang w:eastAsia="zh-CN"/>
                    </w:rPr>
                    <w:t>4</w:t>
                  </w:r>
                </w:p>
              </w:tc>
            </w:tr>
            <w:tr w14:paraId="21A4CF4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72993FE4">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145" w:type="dxa"/>
                  <w:vAlign w:val="center"/>
                </w:tcPr>
                <w:p w14:paraId="6A20DF2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化学</w:t>
                  </w:r>
                </w:p>
                <w:p w14:paraId="5896F0D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需氧量</w:t>
                  </w:r>
                </w:p>
              </w:tc>
              <w:tc>
                <w:tcPr>
                  <w:tcW w:w="2421" w:type="dxa"/>
                  <w:vAlign w:val="center"/>
                </w:tcPr>
                <w:p w14:paraId="2007186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化学需氧量的测定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重铬酸盐法</w:t>
                  </w:r>
                  <w:r>
                    <w:rPr>
                      <w:rFonts w:ascii="Times New Roman" w:hAnsi="Times New Roman" w:eastAsiaTheme="minorEastAsia"/>
                      <w:sz w:val="21"/>
                      <w:szCs w:val="21"/>
                      <w:lang w:eastAsia="zh-CN"/>
                    </w:rPr>
                    <w:t xml:space="preserve"> HJ 828-2017</w:t>
                  </w:r>
                </w:p>
              </w:tc>
              <w:tc>
                <w:tcPr>
                  <w:tcW w:w="987" w:type="dxa"/>
                  <w:vAlign w:val="center"/>
                </w:tcPr>
                <w:p w14:paraId="7EB0CCBF">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4mg/L</w:t>
                  </w:r>
                </w:p>
              </w:tc>
              <w:tc>
                <w:tcPr>
                  <w:tcW w:w="1581" w:type="dxa"/>
                  <w:vAlign w:val="center"/>
                </w:tcPr>
                <w:p w14:paraId="04FCE65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zh-CN"/>
                    </w:rPr>
                    <w:t>滴定管</w:t>
                  </w:r>
                </w:p>
              </w:tc>
              <w:tc>
                <w:tcPr>
                  <w:tcW w:w="1196" w:type="dxa"/>
                  <w:vAlign w:val="center"/>
                </w:tcPr>
                <w:p w14:paraId="0F902D8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25mL</w:t>
                  </w:r>
                </w:p>
              </w:tc>
              <w:tc>
                <w:tcPr>
                  <w:tcW w:w="1201" w:type="dxa"/>
                  <w:vAlign w:val="center"/>
                </w:tcPr>
                <w:p w14:paraId="39FB011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HEETF</w:t>
                  </w:r>
                  <w:r>
                    <w:rPr>
                      <w:rFonts w:ascii="Times New Roman" w:hAnsi="Times New Roman" w:eastAsiaTheme="minorEastAsia"/>
                      <w:sz w:val="21"/>
                      <w:szCs w:val="21"/>
                      <w:lang w:eastAsia="zh-CN"/>
                    </w:rPr>
                    <w:t>1702</w:t>
                  </w:r>
                </w:p>
              </w:tc>
            </w:tr>
            <w:tr w14:paraId="5C3EF58A">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1D2761E5">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145" w:type="dxa"/>
                  <w:vAlign w:val="center"/>
                </w:tcPr>
                <w:p w14:paraId="38F3005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氨氮</w:t>
                  </w:r>
                </w:p>
              </w:tc>
              <w:tc>
                <w:tcPr>
                  <w:tcW w:w="2421" w:type="dxa"/>
                  <w:vAlign w:val="center"/>
                </w:tcPr>
                <w:p w14:paraId="5FA6A40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氨氮的测定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纳氏试剂分光光度法</w:t>
                  </w:r>
                  <w:r>
                    <w:rPr>
                      <w:rFonts w:ascii="Times New Roman" w:hAnsi="Times New Roman" w:eastAsiaTheme="minorEastAsia"/>
                      <w:sz w:val="21"/>
                      <w:szCs w:val="21"/>
                      <w:lang w:eastAsia="zh-CN"/>
                    </w:rPr>
                    <w:t xml:space="preserve"> HJ 535-2009</w:t>
                  </w:r>
                </w:p>
              </w:tc>
              <w:tc>
                <w:tcPr>
                  <w:tcW w:w="987" w:type="dxa"/>
                  <w:vAlign w:val="center"/>
                </w:tcPr>
                <w:p w14:paraId="6A04BE7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0.025mg/L</w:t>
                  </w:r>
                </w:p>
              </w:tc>
              <w:tc>
                <w:tcPr>
                  <w:tcW w:w="1581" w:type="dxa"/>
                  <w:vAlign w:val="center"/>
                </w:tcPr>
                <w:p w14:paraId="2AD34D4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紫外可见分光光度计</w:t>
                  </w:r>
                </w:p>
              </w:tc>
              <w:tc>
                <w:tcPr>
                  <w:tcW w:w="1196" w:type="dxa"/>
                  <w:vAlign w:val="center"/>
                </w:tcPr>
                <w:p w14:paraId="2C113861">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7504</w:t>
                  </w:r>
                </w:p>
              </w:tc>
              <w:tc>
                <w:tcPr>
                  <w:tcW w:w="1201" w:type="dxa"/>
                  <w:vAlign w:val="center"/>
                </w:tcPr>
                <w:p w14:paraId="721F6BB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HEETF0101</w:t>
                  </w:r>
                </w:p>
              </w:tc>
            </w:tr>
            <w:tr w14:paraId="792AF762">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3EE9D7D9">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145" w:type="dxa"/>
                  <w:vAlign w:val="center"/>
                </w:tcPr>
                <w:p w14:paraId="66D138C7">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总磷</w:t>
                  </w:r>
                </w:p>
              </w:tc>
              <w:tc>
                <w:tcPr>
                  <w:tcW w:w="2421" w:type="dxa"/>
                  <w:vAlign w:val="center"/>
                </w:tcPr>
                <w:p w14:paraId="43DAD2C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总磷的测定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钼酸铵分光光度法</w:t>
                  </w:r>
                  <w:r>
                    <w:rPr>
                      <w:rFonts w:ascii="Times New Roman" w:hAnsi="Times New Roman" w:eastAsiaTheme="minorEastAsia"/>
                      <w:sz w:val="21"/>
                      <w:szCs w:val="21"/>
                      <w:lang w:eastAsia="zh-CN"/>
                    </w:rPr>
                    <w:t xml:space="preserve"> GB/T 11893-1989</w:t>
                  </w:r>
                </w:p>
              </w:tc>
              <w:tc>
                <w:tcPr>
                  <w:tcW w:w="987" w:type="dxa"/>
                  <w:vAlign w:val="center"/>
                </w:tcPr>
                <w:p w14:paraId="2EDCD70F">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0.01mg/L</w:t>
                  </w:r>
                </w:p>
              </w:tc>
              <w:tc>
                <w:tcPr>
                  <w:tcW w:w="1581" w:type="dxa"/>
                  <w:vAlign w:val="center"/>
                </w:tcPr>
                <w:p w14:paraId="22828AB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紫外可见分光光度计</w:t>
                  </w:r>
                </w:p>
              </w:tc>
              <w:tc>
                <w:tcPr>
                  <w:tcW w:w="1196" w:type="dxa"/>
                  <w:vAlign w:val="center"/>
                </w:tcPr>
                <w:p w14:paraId="129103ED">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7504</w:t>
                  </w:r>
                </w:p>
              </w:tc>
              <w:tc>
                <w:tcPr>
                  <w:tcW w:w="1201" w:type="dxa"/>
                  <w:vAlign w:val="center"/>
                </w:tcPr>
                <w:p w14:paraId="78A75A7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HEETF0101</w:t>
                  </w:r>
                </w:p>
              </w:tc>
            </w:tr>
            <w:tr w14:paraId="7BA250F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567EDF1C">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145" w:type="dxa"/>
                  <w:vAlign w:val="center"/>
                </w:tcPr>
                <w:p w14:paraId="377F858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总氮</w:t>
                  </w:r>
                </w:p>
              </w:tc>
              <w:tc>
                <w:tcPr>
                  <w:tcW w:w="2421" w:type="dxa"/>
                  <w:vAlign w:val="center"/>
                </w:tcPr>
                <w:p w14:paraId="3DE9516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总氮的测定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碱性过硫酸钾消解紫外分光光度法</w:t>
                  </w:r>
                  <w:r>
                    <w:rPr>
                      <w:rFonts w:ascii="Times New Roman" w:hAnsi="Times New Roman" w:eastAsiaTheme="minorEastAsia"/>
                      <w:sz w:val="21"/>
                      <w:szCs w:val="21"/>
                      <w:lang w:eastAsia="zh-CN"/>
                    </w:rPr>
                    <w:t xml:space="preserve"> HJ 636-2012</w:t>
                  </w:r>
                </w:p>
              </w:tc>
              <w:tc>
                <w:tcPr>
                  <w:tcW w:w="987" w:type="dxa"/>
                  <w:vAlign w:val="center"/>
                </w:tcPr>
                <w:p w14:paraId="3F7F3DA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0.05mg/L</w:t>
                  </w:r>
                </w:p>
              </w:tc>
              <w:tc>
                <w:tcPr>
                  <w:tcW w:w="1581" w:type="dxa"/>
                  <w:vAlign w:val="center"/>
                </w:tcPr>
                <w:p w14:paraId="3F737C3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紫外可见分光光度计</w:t>
                  </w:r>
                </w:p>
              </w:tc>
              <w:tc>
                <w:tcPr>
                  <w:tcW w:w="1196" w:type="dxa"/>
                  <w:vAlign w:val="center"/>
                </w:tcPr>
                <w:p w14:paraId="39A86DE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7504</w:t>
                  </w:r>
                </w:p>
              </w:tc>
              <w:tc>
                <w:tcPr>
                  <w:tcW w:w="1201" w:type="dxa"/>
                  <w:vAlign w:val="center"/>
                </w:tcPr>
                <w:p w14:paraId="0D94D038">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HEETF0101</w:t>
                  </w:r>
                </w:p>
              </w:tc>
            </w:tr>
            <w:tr w14:paraId="325213BC">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485693A8">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145" w:type="dxa"/>
                  <w:vAlign w:val="center"/>
                </w:tcPr>
                <w:p w14:paraId="1E54C04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zh-CN"/>
                    </w:rPr>
                    <w:t>动植物油</w:t>
                  </w:r>
                </w:p>
              </w:tc>
              <w:tc>
                <w:tcPr>
                  <w:tcW w:w="2421" w:type="dxa"/>
                  <w:vAlign w:val="center"/>
                </w:tcPr>
                <w:p w14:paraId="5296EFD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水质</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石油类和动植物油类的测定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红外分光光度法</w:t>
                  </w:r>
                  <w:r>
                    <w:rPr>
                      <w:rFonts w:ascii="Times New Roman" w:hAnsi="Times New Roman" w:eastAsiaTheme="minorEastAsia"/>
                      <w:sz w:val="21"/>
                      <w:szCs w:val="21"/>
                      <w:lang w:eastAsia="zh-CN"/>
                    </w:rPr>
                    <w:t xml:space="preserve"> HJ 637-2018</w:t>
                  </w:r>
                </w:p>
              </w:tc>
              <w:tc>
                <w:tcPr>
                  <w:tcW w:w="987" w:type="dxa"/>
                  <w:vAlign w:val="center"/>
                </w:tcPr>
                <w:p w14:paraId="5A8D73F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0.0</w:t>
                  </w:r>
                  <w:r>
                    <w:rPr>
                      <w:rFonts w:ascii="Times New Roman" w:hAnsi="Times New Roman" w:eastAsiaTheme="minorEastAsia"/>
                      <w:sz w:val="21"/>
                      <w:szCs w:val="21"/>
                      <w:lang w:eastAsia="zh-CN"/>
                    </w:rPr>
                    <w:t>6</w:t>
                  </w:r>
                  <w:r>
                    <w:rPr>
                      <w:rFonts w:ascii="Times New Roman" w:hAnsi="Times New Roman" w:eastAsiaTheme="minorEastAsia"/>
                      <w:sz w:val="21"/>
                      <w:szCs w:val="21"/>
                      <w:lang w:eastAsia="en-US"/>
                    </w:rPr>
                    <w:t>mg/L</w:t>
                  </w:r>
                </w:p>
              </w:tc>
              <w:tc>
                <w:tcPr>
                  <w:tcW w:w="1581" w:type="dxa"/>
                  <w:vAlign w:val="center"/>
                </w:tcPr>
                <w:p w14:paraId="6BB57E5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红外分光油分析仪</w:t>
                  </w:r>
                </w:p>
              </w:tc>
              <w:tc>
                <w:tcPr>
                  <w:tcW w:w="1196" w:type="dxa"/>
                  <w:vAlign w:val="center"/>
                </w:tcPr>
                <w:p w14:paraId="7FA421C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OL1010</w:t>
                  </w:r>
                </w:p>
              </w:tc>
              <w:tc>
                <w:tcPr>
                  <w:tcW w:w="1201" w:type="dxa"/>
                  <w:vAlign w:val="center"/>
                </w:tcPr>
                <w:p w14:paraId="0F2D774E">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HEETF</w:t>
                  </w:r>
                  <w:r>
                    <w:rPr>
                      <w:rFonts w:ascii="Times New Roman" w:hAnsi="Times New Roman" w:eastAsiaTheme="minorEastAsia"/>
                      <w:sz w:val="21"/>
                      <w:szCs w:val="21"/>
                      <w:lang w:eastAsia="zh-CN"/>
                    </w:rPr>
                    <w:t>0701</w:t>
                  </w:r>
                </w:p>
              </w:tc>
            </w:tr>
            <w:tr w14:paraId="40EDBF0B">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restart"/>
                  <w:vAlign w:val="center"/>
                </w:tcPr>
                <w:p w14:paraId="5F435EFF">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噪</w:t>
                  </w:r>
                </w:p>
                <w:p w14:paraId="132DC135">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声</w:t>
                  </w:r>
                </w:p>
              </w:tc>
              <w:tc>
                <w:tcPr>
                  <w:tcW w:w="1145" w:type="dxa"/>
                  <w:vMerge w:val="restart"/>
                  <w:vAlign w:val="center"/>
                </w:tcPr>
                <w:p w14:paraId="6F40B3CA">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工业企业厂界环境噪声</w:t>
                  </w:r>
                </w:p>
              </w:tc>
              <w:tc>
                <w:tcPr>
                  <w:tcW w:w="2421" w:type="dxa"/>
                  <w:vMerge w:val="restart"/>
                  <w:vAlign w:val="center"/>
                </w:tcPr>
                <w:p w14:paraId="53607D84">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工业企业厂界环境噪声排放标准</w:t>
                  </w:r>
                  <w:r>
                    <w:rPr>
                      <w:rFonts w:ascii="Times New Roman" w:hAnsi="Times New Roman" w:eastAsiaTheme="minorEastAsia"/>
                      <w:sz w:val="21"/>
                      <w:szCs w:val="21"/>
                      <w:lang w:eastAsia="zh-CN"/>
                    </w:rPr>
                    <w:t xml:space="preserve"> GB12348-2008</w:t>
                  </w:r>
                </w:p>
              </w:tc>
              <w:tc>
                <w:tcPr>
                  <w:tcW w:w="987" w:type="dxa"/>
                  <w:vMerge w:val="restart"/>
                  <w:vAlign w:val="center"/>
                </w:tcPr>
                <w:p w14:paraId="055C271C">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w:t>
                  </w:r>
                </w:p>
              </w:tc>
              <w:tc>
                <w:tcPr>
                  <w:tcW w:w="1581" w:type="dxa"/>
                  <w:vAlign w:val="center"/>
                </w:tcPr>
                <w:p w14:paraId="3486107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多功能声级计（</w:t>
                  </w:r>
                  <w:r>
                    <w:rPr>
                      <w:rFonts w:ascii="Times New Roman" w:hAnsi="Times New Roman" w:eastAsiaTheme="minorEastAsia"/>
                      <w:sz w:val="21"/>
                      <w:szCs w:val="21"/>
                      <w:lang w:eastAsia="zh-CN"/>
                    </w:rPr>
                    <w:t>2</w:t>
                  </w:r>
                  <w:r>
                    <w:rPr>
                      <w:rFonts w:ascii="Times New Roman" w:hAnsiTheme="minorEastAsia" w:eastAsiaTheme="minorEastAsia"/>
                      <w:sz w:val="21"/>
                      <w:szCs w:val="21"/>
                      <w:lang w:eastAsia="en-US"/>
                    </w:rPr>
                    <w:t>级）</w:t>
                  </w:r>
                </w:p>
              </w:tc>
              <w:tc>
                <w:tcPr>
                  <w:tcW w:w="1196" w:type="dxa"/>
                  <w:vAlign w:val="center"/>
                </w:tcPr>
                <w:p w14:paraId="2E5FCECB">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AWA</w:t>
                  </w:r>
                  <w:r>
                    <w:rPr>
                      <w:rFonts w:ascii="Times New Roman" w:hAnsi="Times New Roman" w:eastAsiaTheme="minorEastAsia"/>
                      <w:sz w:val="21"/>
                      <w:szCs w:val="21"/>
                      <w:lang w:eastAsia="zh-CN"/>
                    </w:rPr>
                    <w:t>5688</w:t>
                  </w:r>
                </w:p>
              </w:tc>
              <w:tc>
                <w:tcPr>
                  <w:tcW w:w="1201" w:type="dxa"/>
                  <w:vAlign w:val="center"/>
                </w:tcPr>
                <w:p w14:paraId="41901076">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HEETX040</w:t>
                  </w:r>
                  <w:r>
                    <w:rPr>
                      <w:rFonts w:ascii="Times New Roman" w:hAnsi="Times New Roman" w:eastAsiaTheme="minorEastAsia"/>
                      <w:sz w:val="21"/>
                      <w:szCs w:val="21"/>
                      <w:lang w:eastAsia="zh-CN"/>
                    </w:rPr>
                    <w:t>2</w:t>
                  </w:r>
                </w:p>
              </w:tc>
            </w:tr>
            <w:tr w14:paraId="5D988AB5">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71A52528">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145" w:type="dxa"/>
                  <w:vMerge w:val="continue"/>
                  <w:vAlign w:val="center"/>
                </w:tcPr>
                <w:p w14:paraId="7CF16735">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2421" w:type="dxa"/>
                  <w:vMerge w:val="continue"/>
                  <w:vAlign w:val="center"/>
                </w:tcPr>
                <w:p w14:paraId="3C717CD0">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987" w:type="dxa"/>
                  <w:vMerge w:val="continue"/>
                  <w:vAlign w:val="center"/>
                </w:tcPr>
                <w:p w14:paraId="10ABBCF2">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1581" w:type="dxa"/>
                  <w:vAlign w:val="center"/>
                </w:tcPr>
                <w:p w14:paraId="54458BDF">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手持气象站</w:t>
                  </w:r>
                </w:p>
              </w:tc>
              <w:tc>
                <w:tcPr>
                  <w:tcW w:w="1196" w:type="dxa"/>
                  <w:vAlign w:val="center"/>
                </w:tcPr>
                <w:p w14:paraId="08EB7002">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IWS-P100</w:t>
                  </w:r>
                </w:p>
              </w:tc>
              <w:tc>
                <w:tcPr>
                  <w:tcW w:w="1201" w:type="dxa"/>
                  <w:vAlign w:val="center"/>
                </w:tcPr>
                <w:p w14:paraId="5EF9BE23">
                  <w:pPr>
                    <w:keepNext w:val="0"/>
                    <w:keepLines w:val="0"/>
                    <w:suppressLineNumbers w:val="0"/>
                    <w:autoSpaceDE w:val="0"/>
                    <w:autoSpaceDN w:val="0"/>
                    <w:adjustRightInd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HEETX070</w:t>
                  </w:r>
                  <w:r>
                    <w:rPr>
                      <w:rFonts w:ascii="Times New Roman" w:hAnsi="Times New Roman" w:eastAsiaTheme="minorEastAsia"/>
                      <w:sz w:val="21"/>
                      <w:szCs w:val="21"/>
                      <w:lang w:eastAsia="zh-CN"/>
                    </w:rPr>
                    <w:t>5</w:t>
                  </w:r>
                </w:p>
              </w:tc>
            </w:tr>
            <w:tr w14:paraId="7FC8DD6C">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restart"/>
                  <w:vAlign w:val="center"/>
                </w:tcPr>
                <w:p w14:paraId="570B9B47">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废气有组织</w:t>
                  </w:r>
                </w:p>
              </w:tc>
              <w:tc>
                <w:tcPr>
                  <w:tcW w:w="1145" w:type="dxa"/>
                  <w:vMerge w:val="restart"/>
                  <w:vAlign w:val="center"/>
                </w:tcPr>
                <w:p w14:paraId="23B6DA09">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油烟</w:t>
                  </w:r>
                </w:p>
              </w:tc>
              <w:tc>
                <w:tcPr>
                  <w:tcW w:w="2421" w:type="dxa"/>
                  <w:vMerge w:val="restart"/>
                  <w:vAlign w:val="center"/>
                </w:tcPr>
                <w:p w14:paraId="36B83B4A">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固定污染源废气</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油烟和油雾的测定</w:t>
                  </w:r>
                  <w:r>
                    <w:rPr>
                      <w:rFonts w:ascii="Times New Roman" w:hAnsi="Times New Roman" w:eastAsiaTheme="minorEastAsia"/>
                      <w:sz w:val="21"/>
                      <w:szCs w:val="21"/>
                      <w:lang w:eastAsia="zh-CN"/>
                    </w:rPr>
                    <w:t xml:space="preserve"> </w:t>
                  </w:r>
                  <w:r>
                    <w:rPr>
                      <w:rFonts w:ascii="Times New Roman" w:hAnsiTheme="minorEastAsia" w:eastAsiaTheme="minorEastAsia"/>
                      <w:sz w:val="21"/>
                      <w:szCs w:val="21"/>
                      <w:lang w:eastAsia="zh-CN"/>
                    </w:rPr>
                    <w:t>红外分光光度法</w:t>
                  </w:r>
                  <w:r>
                    <w:rPr>
                      <w:rFonts w:ascii="Times New Roman" w:hAnsi="Times New Roman" w:eastAsiaTheme="minorEastAsia"/>
                      <w:sz w:val="21"/>
                      <w:szCs w:val="21"/>
                      <w:lang w:eastAsia="zh-CN"/>
                    </w:rPr>
                    <w:t xml:space="preserve"> HJ1077-2019</w:t>
                  </w:r>
                </w:p>
              </w:tc>
              <w:tc>
                <w:tcPr>
                  <w:tcW w:w="987" w:type="dxa"/>
                  <w:vMerge w:val="restart"/>
                  <w:vAlign w:val="center"/>
                </w:tcPr>
                <w:p w14:paraId="33825BDB">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en-US"/>
                    </w:rPr>
                    <w:t>0.1mg/m</w:t>
                  </w:r>
                  <w:r>
                    <w:rPr>
                      <w:rFonts w:ascii="Times New Roman" w:hAnsi="Times New Roman" w:eastAsiaTheme="minorEastAsia"/>
                      <w:sz w:val="21"/>
                      <w:szCs w:val="21"/>
                      <w:vertAlign w:val="superscript"/>
                      <w:lang w:eastAsia="en-US"/>
                    </w:rPr>
                    <w:t>3</w:t>
                  </w:r>
                </w:p>
              </w:tc>
              <w:tc>
                <w:tcPr>
                  <w:tcW w:w="1581" w:type="dxa"/>
                  <w:vAlign w:val="center"/>
                </w:tcPr>
                <w:p w14:paraId="7F2896D4">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大流量低浓度烟尘烟气测试仪</w:t>
                  </w:r>
                </w:p>
              </w:tc>
              <w:tc>
                <w:tcPr>
                  <w:tcW w:w="1196" w:type="dxa"/>
                  <w:vAlign w:val="center"/>
                </w:tcPr>
                <w:p w14:paraId="413A6BA4">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XA-80F</w:t>
                  </w:r>
                </w:p>
              </w:tc>
              <w:tc>
                <w:tcPr>
                  <w:tcW w:w="1201" w:type="dxa"/>
                  <w:vAlign w:val="center"/>
                </w:tcPr>
                <w:p w14:paraId="70105EE8">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HEETX0180</w:t>
                  </w:r>
                </w:p>
              </w:tc>
            </w:tr>
            <w:tr w14:paraId="3F9DF5F1">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10FF7FAA">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p>
              </w:tc>
              <w:tc>
                <w:tcPr>
                  <w:tcW w:w="1145" w:type="dxa"/>
                  <w:vMerge w:val="continue"/>
                  <w:vAlign w:val="center"/>
                </w:tcPr>
                <w:p w14:paraId="5B60D8EC">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p>
              </w:tc>
              <w:tc>
                <w:tcPr>
                  <w:tcW w:w="2421" w:type="dxa"/>
                  <w:vMerge w:val="continue"/>
                  <w:vAlign w:val="center"/>
                </w:tcPr>
                <w:p w14:paraId="3B95C713">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p>
              </w:tc>
              <w:tc>
                <w:tcPr>
                  <w:tcW w:w="987" w:type="dxa"/>
                  <w:vMerge w:val="continue"/>
                  <w:vAlign w:val="center"/>
                </w:tcPr>
                <w:p w14:paraId="5A2206EA">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p>
              </w:tc>
              <w:tc>
                <w:tcPr>
                  <w:tcW w:w="1581" w:type="dxa"/>
                  <w:vAlign w:val="center"/>
                </w:tcPr>
                <w:p w14:paraId="0170A275">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轻便三杯风向风速表</w:t>
                  </w:r>
                </w:p>
              </w:tc>
              <w:tc>
                <w:tcPr>
                  <w:tcW w:w="1196" w:type="dxa"/>
                  <w:vAlign w:val="center"/>
                </w:tcPr>
                <w:p w14:paraId="2399581B">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FYF-1</w:t>
                  </w:r>
                </w:p>
              </w:tc>
              <w:tc>
                <w:tcPr>
                  <w:tcW w:w="1201" w:type="dxa"/>
                  <w:vAlign w:val="center"/>
                </w:tcPr>
                <w:p w14:paraId="3B8488E3">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HEETX0701</w:t>
                  </w:r>
                </w:p>
              </w:tc>
            </w:tr>
            <w:tr w14:paraId="2EE34C71">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38346C85">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145" w:type="dxa"/>
                  <w:vMerge w:val="continue"/>
                  <w:vAlign w:val="center"/>
                </w:tcPr>
                <w:p w14:paraId="219E5AF5">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2421" w:type="dxa"/>
                  <w:vMerge w:val="continue"/>
                  <w:vAlign w:val="center"/>
                </w:tcPr>
                <w:p w14:paraId="338CAE1D">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987" w:type="dxa"/>
                  <w:vMerge w:val="continue"/>
                  <w:vAlign w:val="center"/>
                </w:tcPr>
                <w:p w14:paraId="4A5E8038">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581" w:type="dxa"/>
                  <w:vAlign w:val="center"/>
                </w:tcPr>
                <w:p w14:paraId="1F167352">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空盒气压表</w:t>
                  </w:r>
                </w:p>
              </w:tc>
              <w:tc>
                <w:tcPr>
                  <w:tcW w:w="1196" w:type="dxa"/>
                  <w:vAlign w:val="center"/>
                </w:tcPr>
                <w:p w14:paraId="2EEFBF7B">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DYM3</w:t>
                  </w:r>
                </w:p>
              </w:tc>
              <w:tc>
                <w:tcPr>
                  <w:tcW w:w="1201" w:type="dxa"/>
                  <w:vAlign w:val="center"/>
                </w:tcPr>
                <w:p w14:paraId="173F5655">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HEETX0702</w:t>
                  </w:r>
                </w:p>
              </w:tc>
            </w:tr>
            <w:tr w14:paraId="7004BA03">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739A1EBB">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145" w:type="dxa"/>
                  <w:vMerge w:val="continue"/>
                  <w:vAlign w:val="center"/>
                </w:tcPr>
                <w:p w14:paraId="21216262">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2421" w:type="dxa"/>
                  <w:vMerge w:val="continue"/>
                  <w:vAlign w:val="center"/>
                </w:tcPr>
                <w:p w14:paraId="5DAF0A39">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987" w:type="dxa"/>
                  <w:vMerge w:val="continue"/>
                  <w:vAlign w:val="center"/>
                </w:tcPr>
                <w:p w14:paraId="68686060">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581" w:type="dxa"/>
                  <w:vAlign w:val="center"/>
                </w:tcPr>
                <w:p w14:paraId="28B6A75D">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数字式温湿度计</w:t>
                  </w:r>
                </w:p>
              </w:tc>
              <w:tc>
                <w:tcPr>
                  <w:tcW w:w="1196" w:type="dxa"/>
                  <w:vAlign w:val="center"/>
                </w:tcPr>
                <w:p w14:paraId="18CFF1E8">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TES-1360A</w:t>
                  </w:r>
                </w:p>
              </w:tc>
              <w:tc>
                <w:tcPr>
                  <w:tcW w:w="1201" w:type="dxa"/>
                  <w:vAlign w:val="center"/>
                </w:tcPr>
                <w:p w14:paraId="02EE921F">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HEETX0703</w:t>
                  </w:r>
                </w:p>
              </w:tc>
            </w:tr>
            <w:tr w14:paraId="3D8D3385">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28" w:type="dxa"/>
                  <w:bottom w:w="0" w:type="dxa"/>
                  <w:right w:w="28" w:type="dxa"/>
                </w:tblCellMar>
              </w:tblPrEx>
              <w:trPr>
                <w:jc w:val="center"/>
              </w:trPr>
              <w:tc>
                <w:tcPr>
                  <w:tcW w:w="542" w:type="dxa"/>
                  <w:vMerge w:val="continue"/>
                  <w:vAlign w:val="center"/>
                </w:tcPr>
                <w:p w14:paraId="031D7DF2">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145" w:type="dxa"/>
                  <w:vMerge w:val="continue"/>
                  <w:vAlign w:val="center"/>
                </w:tcPr>
                <w:p w14:paraId="361A89FC">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2421" w:type="dxa"/>
                  <w:vMerge w:val="continue"/>
                  <w:vAlign w:val="center"/>
                </w:tcPr>
                <w:p w14:paraId="2DDAD85C">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987" w:type="dxa"/>
                  <w:vMerge w:val="continue"/>
                  <w:vAlign w:val="center"/>
                </w:tcPr>
                <w:p w14:paraId="5B87FD65">
                  <w:pPr>
                    <w:keepNext w:val="0"/>
                    <w:keepLines w:val="0"/>
                    <w:widowControl/>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p>
              </w:tc>
              <w:tc>
                <w:tcPr>
                  <w:tcW w:w="1581" w:type="dxa"/>
                  <w:vAlign w:val="center"/>
                </w:tcPr>
                <w:p w14:paraId="53B76000">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红外分光油分析仪</w:t>
                  </w:r>
                </w:p>
              </w:tc>
              <w:tc>
                <w:tcPr>
                  <w:tcW w:w="1196" w:type="dxa"/>
                  <w:vAlign w:val="center"/>
                </w:tcPr>
                <w:p w14:paraId="4101EC5E">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OL1010</w:t>
                  </w:r>
                </w:p>
              </w:tc>
              <w:tc>
                <w:tcPr>
                  <w:tcW w:w="1201" w:type="dxa"/>
                  <w:vAlign w:val="center"/>
                </w:tcPr>
                <w:p w14:paraId="69506269">
                  <w:pPr>
                    <w:pStyle w:val="201"/>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HEETF0701</w:t>
                  </w:r>
                </w:p>
              </w:tc>
            </w:tr>
          </w:tbl>
          <w:p w14:paraId="1CC08950">
            <w:pPr>
              <w:pStyle w:val="2"/>
              <w:keepNext w:val="0"/>
              <w:keepLines w:val="0"/>
              <w:suppressLineNumbers w:val="0"/>
              <w:spacing w:before="0" w:beforeAutospacing="0" w:after="0" w:afterAutospacing="0"/>
              <w:ind w:left="0" w:right="0"/>
              <w:rPr>
                <w:rFonts w:eastAsiaTheme="minorEastAsia"/>
              </w:rPr>
            </w:pPr>
          </w:p>
          <w:p w14:paraId="1512F48F">
            <w:pPr>
              <w:pStyle w:val="2"/>
              <w:keepNext w:val="0"/>
              <w:keepLines w:val="0"/>
              <w:suppressLineNumbers w:val="0"/>
              <w:spacing w:before="0" w:beforeAutospacing="0" w:after="0" w:afterAutospacing="0"/>
              <w:ind w:left="0" w:right="0"/>
              <w:rPr>
                <w:rFonts w:eastAsiaTheme="minorEastAsia"/>
              </w:rPr>
            </w:pPr>
          </w:p>
          <w:p w14:paraId="425AC05A">
            <w:pPr>
              <w:pStyle w:val="2"/>
              <w:keepNext w:val="0"/>
              <w:keepLines w:val="0"/>
              <w:suppressLineNumbers w:val="0"/>
              <w:spacing w:before="0" w:beforeAutospacing="0" w:after="0" w:afterAutospacing="0"/>
              <w:ind w:left="0" w:right="0"/>
              <w:rPr>
                <w:rFonts w:eastAsiaTheme="minorEastAsia"/>
              </w:rPr>
            </w:pPr>
          </w:p>
          <w:p w14:paraId="1C1EE2AE">
            <w:pPr>
              <w:pStyle w:val="2"/>
              <w:keepNext w:val="0"/>
              <w:keepLines w:val="0"/>
              <w:suppressLineNumbers w:val="0"/>
              <w:spacing w:before="0" w:beforeAutospacing="0" w:after="0" w:afterAutospacing="0"/>
              <w:ind w:left="0" w:right="0"/>
              <w:rPr>
                <w:rFonts w:eastAsiaTheme="minorEastAsia"/>
              </w:rPr>
            </w:pPr>
          </w:p>
          <w:p w14:paraId="25F557EB">
            <w:pPr>
              <w:pStyle w:val="2"/>
              <w:keepNext w:val="0"/>
              <w:keepLines w:val="0"/>
              <w:suppressLineNumbers w:val="0"/>
              <w:spacing w:before="0" w:beforeAutospacing="0" w:afterAutospacing="0"/>
              <w:ind w:left="0" w:right="0"/>
              <w:rPr>
                <w:rFonts w:eastAsiaTheme="minorEastAsia"/>
              </w:rPr>
            </w:pPr>
          </w:p>
          <w:p w14:paraId="5B1FF8B0">
            <w:pPr>
              <w:pStyle w:val="2"/>
              <w:keepNext w:val="0"/>
              <w:keepLines w:val="0"/>
              <w:suppressLineNumbers w:val="0"/>
              <w:spacing w:before="0" w:beforeAutospacing="0" w:afterAutospacing="0"/>
              <w:ind w:left="0" w:right="0"/>
              <w:rPr>
                <w:rFonts w:eastAsiaTheme="minorEastAsia"/>
              </w:rPr>
            </w:pPr>
          </w:p>
          <w:p w14:paraId="1BFB8AF7">
            <w:pPr>
              <w:pStyle w:val="2"/>
              <w:keepNext w:val="0"/>
              <w:keepLines w:val="0"/>
              <w:suppressLineNumbers w:val="0"/>
              <w:spacing w:before="0" w:beforeAutospacing="0" w:afterAutospacing="0"/>
              <w:ind w:left="0" w:right="0"/>
              <w:rPr>
                <w:rFonts w:eastAsiaTheme="minorEastAsia"/>
              </w:rPr>
            </w:pPr>
          </w:p>
        </w:tc>
      </w:tr>
    </w:tbl>
    <w:p w14:paraId="533E9199">
      <w:pPr>
        <w:adjustRightInd w:val="0"/>
        <w:snapToGrid w:val="0"/>
        <w:jc w:val="left"/>
        <w:outlineLvl w:val="0"/>
        <w:rPr>
          <w:rFonts w:eastAsiaTheme="minorEastAsia"/>
          <w:b/>
          <w:bCs/>
          <w:sz w:val="28"/>
          <w:szCs w:val="28"/>
        </w:rPr>
      </w:pPr>
      <w:r>
        <w:rPr>
          <w:rFonts w:eastAsiaTheme="minorEastAsia"/>
          <w:b/>
          <w:bCs/>
          <w:sz w:val="28"/>
          <w:szCs w:val="28"/>
        </w:rPr>
        <w:br w:type="page"/>
      </w:r>
      <w:bookmarkStart w:id="7" w:name="_Toc22669"/>
      <w:r>
        <w:rPr>
          <w:rFonts w:hAnsiTheme="minorEastAsia" w:eastAsiaTheme="minorEastAsia"/>
          <w:b/>
          <w:sz w:val="28"/>
        </w:rPr>
        <w:t>六、验收监测内容</w:t>
      </w:r>
      <w:bookmarkEnd w:id="7"/>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129"/>
      </w:tblGrid>
      <w:tr w14:paraId="52547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072" w:type="dxa"/>
          </w:tcPr>
          <w:p w14:paraId="4A67C5F7">
            <w:pPr>
              <w:pStyle w:val="201"/>
              <w:keepNext w:val="0"/>
              <w:keepLines w:val="0"/>
              <w:numPr>
                <w:ilvl w:val="3"/>
                <w:numId w:val="15"/>
              </w:numPr>
              <w:suppressLineNumbers w:val="0"/>
              <w:adjustRightInd w:val="0"/>
              <w:snapToGrid w:val="0"/>
              <w:spacing w:before="0" w:beforeAutospacing="0" w:after="0" w:afterAutospacing="0" w:line="360" w:lineRule="auto"/>
              <w:ind w:right="0" w:firstLineChars="0"/>
              <w:rPr>
                <w:rFonts w:eastAsiaTheme="minorEastAsia"/>
                <w:b/>
                <w:sz w:val="24"/>
              </w:rPr>
            </w:pPr>
            <w:r>
              <w:rPr>
                <w:rFonts w:hAnsiTheme="minorEastAsia" w:eastAsiaTheme="minorEastAsia"/>
                <w:b/>
                <w:sz w:val="24"/>
              </w:rPr>
              <w:t>监测内容</w:t>
            </w:r>
          </w:p>
          <w:p w14:paraId="649816B5">
            <w:pPr>
              <w:pStyle w:val="201"/>
              <w:keepNext w:val="0"/>
              <w:keepLines w:val="0"/>
              <w:numPr>
                <w:ilvl w:val="0"/>
                <w:numId w:val="16"/>
              </w:numPr>
              <w:suppressLineNumbers w:val="0"/>
              <w:adjustRightInd w:val="0"/>
              <w:snapToGrid w:val="0"/>
              <w:spacing w:before="0" w:beforeAutospacing="0" w:after="0" w:afterAutospacing="0" w:line="360" w:lineRule="auto"/>
              <w:ind w:right="0" w:firstLineChars="0"/>
              <w:rPr>
                <w:rFonts w:eastAsiaTheme="minorEastAsia"/>
                <w:b/>
                <w:sz w:val="24"/>
              </w:rPr>
            </w:pPr>
            <w:r>
              <w:rPr>
                <w:rFonts w:hAnsiTheme="minorEastAsia" w:eastAsiaTheme="minorEastAsia"/>
                <w:b/>
                <w:sz w:val="24"/>
              </w:rPr>
              <w:t>废水</w:t>
            </w:r>
          </w:p>
          <w:p w14:paraId="73819D7C">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bCs/>
                <w:sz w:val="24"/>
              </w:rPr>
              <w:t>本次验收项目废水监测点位、项目及频次见表</w:t>
            </w:r>
            <w:r>
              <w:rPr>
                <w:rFonts w:eastAsiaTheme="minorEastAsia"/>
                <w:bCs/>
                <w:sz w:val="24"/>
              </w:rPr>
              <w:t>6-1</w:t>
            </w:r>
            <w:r>
              <w:rPr>
                <w:rFonts w:hAnsiTheme="minorEastAsia" w:eastAsiaTheme="minorEastAsia"/>
                <w:bCs/>
                <w:sz w:val="24"/>
              </w:rPr>
              <w:t>和图</w:t>
            </w:r>
            <w:r>
              <w:rPr>
                <w:rFonts w:eastAsiaTheme="minorEastAsia"/>
                <w:bCs/>
                <w:sz w:val="24"/>
              </w:rPr>
              <w:t>6-1</w:t>
            </w:r>
            <w:r>
              <w:rPr>
                <w:rFonts w:hAnsiTheme="minorEastAsia" w:eastAsiaTheme="minorEastAsia"/>
                <w:sz w:val="24"/>
                <w:szCs w:val="24"/>
              </w:rPr>
              <w:t>。</w:t>
            </w:r>
          </w:p>
          <w:p w14:paraId="27F58EFF">
            <w:pPr>
              <w:pStyle w:val="2"/>
              <w:keepNext w:val="0"/>
              <w:keepLines w:val="0"/>
              <w:suppressLineNumbers w:val="0"/>
              <w:spacing w:before="0" w:beforeAutospacing="0" w:afterAutospacing="0" w:line="240" w:lineRule="auto"/>
              <w:ind w:left="0" w:right="0"/>
              <w:jc w:val="center"/>
              <w:rPr>
                <w:rFonts w:eastAsiaTheme="minorEastAsia"/>
              </w:rPr>
            </w:pPr>
            <w:r>
              <w:rPr>
                <w:rFonts w:eastAsiaTheme="minorEastAsia"/>
                <w:b/>
              </w:rPr>
              <w:pict>
                <v:group id="_x0000_s1296" o:spid="_x0000_s1296" o:spt="203" style="height:120.6pt;width:411.45pt;" coordorigin="1663,6904" coordsize="8229,2411" editas="canvas">
                  <o:lock v:ext="edit"/>
                  <v:shape id="_x0000_s1297" o:spid="_x0000_s1297" o:spt="75" type="#_x0000_t75" style="position:absolute;left:1663;top:6904;height:2411;width:8229;" filled="f" stroked="f" coordsize="21600,21600">
                    <v:path/>
                    <v:fill on="f" focussize="0,0"/>
                    <v:stroke on="f"/>
                    <v:imagedata o:title=""/>
                    <o:lock v:ext="edit" text="t" aspectratio="t"/>
                  </v:shape>
                  <v:shape id="文本框 381" o:spid="_x0000_s1298" o:spt="202" type="#_x0000_t202" style="position:absolute;left:1793;top:7003;height:439;width:1274;" filled="f" stroked="f" coordsize="21600,21600">
                    <v:path/>
                    <v:fill on="f" focussize="0,0"/>
                    <v:stroke on="f"/>
                    <v:imagedata o:title=""/>
                    <o:lock v:ext="edit" aspectratio="f"/>
                    <v:textbox>
                      <w:txbxContent>
                        <w:p w14:paraId="57068679">
                          <w:pPr>
                            <w:widowControl/>
                            <w:adjustRightInd w:val="0"/>
                            <w:snapToGrid w:val="0"/>
                            <w:jc w:val="center"/>
                            <w:rPr>
                              <w:rFonts w:ascii="宋体" w:hAnsi="宋体" w:cs="宋体"/>
                            </w:rPr>
                          </w:pPr>
                          <w:r>
                            <w:rPr>
                              <w:rFonts w:hint="eastAsia" w:ascii="宋体" w:hAnsi="宋体" w:cs="宋体"/>
                            </w:rPr>
                            <w:t>生活污水</w:t>
                          </w:r>
                        </w:p>
                      </w:txbxContent>
                    </v:textbox>
                  </v:shape>
                  <v:shape id="Text Box 69" o:spid="_x0000_s1299" o:spt="202" type="#_x0000_t202" style="position:absolute;left:1757;top:7564;height:451;width:1310;" filled="f" stroked="f" coordsize="21600,21600">
                    <v:path/>
                    <v:fill on="f" focussize="0,0"/>
                    <v:stroke on="f"/>
                    <v:imagedata o:title=""/>
                    <o:lock v:ext="edit" aspectratio="f"/>
                    <v:textbox>
                      <w:txbxContent>
                        <w:p w14:paraId="070A7AA4">
                          <w:pPr>
                            <w:widowControl/>
                            <w:adjustRightInd w:val="0"/>
                            <w:snapToGrid w:val="0"/>
                            <w:jc w:val="center"/>
                            <w:rPr>
                              <w:rFonts w:ascii="宋体" w:hAnsi="宋体" w:cs="宋体"/>
                            </w:rPr>
                          </w:pPr>
                          <w:r>
                            <w:rPr>
                              <w:rFonts w:hint="eastAsia" w:ascii="宋体" w:hAnsi="宋体" w:cs="宋体"/>
                            </w:rPr>
                            <w:t>食堂排水</w:t>
                          </w:r>
                        </w:p>
                      </w:txbxContent>
                    </v:textbox>
                  </v:shape>
                  <v:line id="Line 71" o:spid="_x0000_s1300" o:spt="20" style="position:absolute;left:1947;top:7939;height:1;width:1109;" filled="f" stroked="t" coordsize="21600,21600">
                    <v:path arrowok="t"/>
                    <v:fill on="f" focussize="0,0"/>
                    <v:stroke color="#000000" endarrow="block"/>
                    <v:imagedata o:title=""/>
                    <o:lock v:ext="edit" aspectratio="f"/>
                  </v:line>
                  <v:shape id="Text Box 76" o:spid="_x0000_s1301" o:spt="202" type="#_x0000_t202" style="position:absolute;left:3041;top:7715;height:466;width:1050;" filled="f" stroked="t" coordsize="21600,21600">
                    <v:path/>
                    <v:fill on="f" focussize="0,0"/>
                    <v:stroke color="#000000" joinstyle="miter"/>
                    <v:imagedata o:title=""/>
                    <o:lock v:ext="edit" aspectratio="f"/>
                    <v:textbox>
                      <w:txbxContent>
                        <w:p w14:paraId="58F43194">
                          <w:pPr>
                            <w:adjustRightInd w:val="0"/>
                            <w:snapToGrid w:val="0"/>
                            <w:jc w:val="center"/>
                            <w:rPr>
                              <w:rFonts w:ascii="宋体" w:hAnsi="宋体" w:cs="宋体"/>
                            </w:rPr>
                          </w:pPr>
                          <w:r>
                            <w:rPr>
                              <w:rFonts w:hint="eastAsia" w:ascii="宋体" w:hAnsi="宋体" w:cs="宋体"/>
                            </w:rPr>
                            <w:t>隔油池</w:t>
                          </w:r>
                        </w:p>
                        <w:p w14:paraId="0F436080">
                          <w:pPr>
                            <w:adjustRightInd w:val="0"/>
                            <w:snapToGrid w:val="0"/>
                          </w:pPr>
                        </w:p>
                      </w:txbxContent>
                    </v:textbox>
                  </v:shape>
                  <v:line id="Line 80" o:spid="_x0000_s1302" o:spt="20" style="position:absolute;left:4097;top:7925;height:1;width:583;" filled="f" stroked="t" coordsize="21600,21600">
                    <v:path arrowok="t"/>
                    <v:fill on="f" focussize="0,0"/>
                    <v:stroke color="#000000" endarrow="block"/>
                    <v:imagedata o:title=""/>
                    <o:lock v:ext="edit" aspectratio="f"/>
                  </v:line>
                  <v:line id="Line 81" o:spid="_x0000_s1303" o:spt="20" style="position:absolute;left:4682;top:7302;flip:x y;height:633;width:1;" filled="f" stroked="t" coordsize="21600,21600">
                    <v:path arrowok="t"/>
                    <v:fill on="f" focussize="0,0"/>
                    <v:stroke color="#000000"/>
                    <v:imagedata o:title=""/>
                    <o:lock v:ext="edit" aspectratio="f"/>
                  </v:line>
                  <v:line id="直线 387" o:spid="_x0000_s1304" o:spt="20" style="position:absolute;left:7226;top:7604;height:1;width:935;" filled="f" stroked="t" coordsize="21600,21600">
                    <v:path arrowok="t"/>
                    <v:fill on="f" focussize="0,0"/>
                    <v:stroke color="#000000" endarrow="block"/>
                    <v:imagedata o:title=""/>
                    <o:lock v:ext="edit" aspectratio="f"/>
                  </v:line>
                  <v:shape id="Text Box 68" o:spid="_x0000_s1305" o:spt="202" type="#_x0000_t202" style="position:absolute;left:3055;top:7091;height:466;width:1020;" filled="f" stroked="t" coordsize="21600,21600">
                    <v:path/>
                    <v:fill on="f" focussize="0,0"/>
                    <v:stroke color="#000000" joinstyle="miter"/>
                    <v:imagedata o:title=""/>
                    <o:lock v:ext="edit" aspectratio="f"/>
                    <v:textbox>
                      <w:txbxContent>
                        <w:p w14:paraId="101420DD">
                          <w:pPr>
                            <w:adjustRightInd w:val="0"/>
                            <w:snapToGrid w:val="0"/>
                            <w:jc w:val="center"/>
                            <w:rPr>
                              <w:rFonts w:ascii="宋体" w:hAnsi="宋体" w:cs="宋体"/>
                            </w:rPr>
                          </w:pPr>
                          <w:r>
                            <w:rPr>
                              <w:rFonts w:hint="eastAsia" w:ascii="宋体" w:hAnsi="宋体" w:cs="宋体"/>
                            </w:rPr>
                            <w:t>化粪池</w:t>
                          </w:r>
                        </w:p>
                        <w:p w14:paraId="639DF27F"/>
                      </w:txbxContent>
                    </v:textbox>
                  </v:shape>
                  <v:line id="Line 106" o:spid="_x0000_s1306" o:spt="20" style="position:absolute;left:4709;top:7617;height:1;width:930;" filled="f" stroked="t" coordsize="21600,21600">
                    <v:path arrowok="t"/>
                    <v:fill on="f" focussize="0,0"/>
                    <v:stroke color="#000000" endarrow="block"/>
                    <v:imagedata o:title=""/>
                    <o:lock v:ext="edit" aspectratio="f"/>
                  </v:line>
                  <v:shape id="Text Box 105" o:spid="_x0000_s1307" o:spt="202" type="#_x0000_t202" style="position:absolute;left:7284;top:7284;height:478;width:899;" filled="f" stroked="f" coordsize="21600,21600">
                    <v:path/>
                    <v:fill on="f" focussize="0,0"/>
                    <v:stroke on="f"/>
                    <v:imagedata o:title=""/>
                    <o:lock v:ext="edit" aspectratio="f"/>
                    <v:textbox>
                      <w:txbxContent>
                        <w:p w14:paraId="62647B2F">
                          <w:pPr>
                            <w:adjustRightInd w:val="0"/>
                            <w:snapToGrid w:val="0"/>
                            <w:jc w:val="left"/>
                            <w:rPr>
                              <w:rFonts w:eastAsia="微软雅黑"/>
                            </w:rPr>
                          </w:pPr>
                          <w:r>
                            <w:rPr>
                              <w:rFonts w:asciiTheme="minorEastAsia" w:hAnsiTheme="minorEastAsia" w:eastAsiaTheme="minorEastAsia"/>
                            </w:rPr>
                            <w:t>★</w:t>
                          </w:r>
                          <w:r>
                            <w:t>S1</w:t>
                          </w:r>
                        </w:p>
                      </w:txbxContent>
                    </v:textbox>
                  </v:shape>
                  <v:shape id="Text Box 86" o:spid="_x0000_s1308" o:spt="202" type="#_x0000_t202" style="position:absolute;left:5651;top:7374;height:466;width:1548;" filled="f" stroked="t" coordsize="21600,21600">
                    <v:path/>
                    <v:fill on="f" focussize="0,0"/>
                    <v:stroke color="#000000" joinstyle="miter"/>
                    <v:imagedata o:title=""/>
                    <o:lock v:ext="edit" aspectratio="f"/>
                    <v:textbox>
                      <w:txbxContent>
                        <w:p w14:paraId="1F42D846">
                          <w:pPr>
                            <w:widowControl/>
                            <w:adjustRightInd w:val="0"/>
                            <w:snapToGrid w:val="0"/>
                            <w:jc w:val="center"/>
                          </w:pPr>
                          <w:r>
                            <w:t>WS-</w:t>
                          </w:r>
                          <w:r>
                            <w:rPr>
                              <w:rFonts w:hint="eastAsia"/>
                            </w:rPr>
                            <w:t>00</w:t>
                          </w:r>
                          <w:r>
                            <w:t>1排口</w:t>
                          </w:r>
                        </w:p>
                        <w:p w14:paraId="6F862C9D"/>
                      </w:txbxContent>
                    </v:textbox>
                  </v:shape>
                  <v:shape id="文本框 397" o:spid="_x0000_s1309" o:spt="202" type="#_x0000_t202" style="position:absolute;left:8040;top:7408;height:466;width:1620;" filled="f" stroked="f" coordsize="21600,21600">
                    <v:path/>
                    <v:fill on="f" focussize="0,0"/>
                    <v:stroke on="f"/>
                    <v:imagedata o:title=""/>
                    <o:lock v:ext="edit" aspectratio="f"/>
                    <v:textbox>
                      <w:txbxContent>
                        <w:p w14:paraId="0C2FEFDF">
                          <w:pPr>
                            <w:jc w:val="center"/>
                            <w:rPr>
                              <w:rFonts w:ascii="宋体" w:hAnsi="宋体" w:cs="宋体"/>
                            </w:rPr>
                          </w:pPr>
                          <w:r>
                            <w:rPr>
                              <w:rFonts w:hint="eastAsia" w:ascii="宋体" w:hAnsi="宋体" w:cs="宋体"/>
                            </w:rPr>
                            <w:t>市政污水管网</w:t>
                          </w:r>
                        </w:p>
                      </w:txbxContent>
                    </v:textbox>
                  </v:shape>
                  <v:shape id="Text Box 66" o:spid="_x0000_s1310" o:spt="202" type="#_x0000_t202" style="position:absolute;left:8050;top:8827;height:466;width:1741;" filled="f" stroked="f" coordsize="21600,21600">
                    <v:path/>
                    <v:fill on="f" focussize="0,0"/>
                    <v:stroke on="f"/>
                    <v:imagedata o:title=""/>
                    <o:lock v:ext="edit" aspectratio="f"/>
                    <v:textbox inset="0.5mm,0.5mm,0.5mm,0.5mm">
                      <w:txbxContent>
                        <w:p w14:paraId="2CC7CEE6">
                          <w:pPr>
                            <w:jc w:val="left"/>
                            <w:rPr>
                              <w:rFonts w:ascii="宋体" w:hAnsi="宋体" w:cs="宋体"/>
                            </w:rPr>
                          </w:pPr>
                          <w:r>
                            <w:rPr>
                              <w:rFonts w:hint="eastAsia" w:ascii="宋体" w:hAnsi="宋体" w:cs="宋体"/>
                            </w:rPr>
                            <w:t>★：废水监测点</w:t>
                          </w:r>
                        </w:p>
                      </w:txbxContent>
                    </v:textbox>
                  </v:shape>
                  <v:line id="Line 71" o:spid="_x0000_s1311" o:spt="20" style="position:absolute;left:1917;top:7349;height:1;width:1109;" filled="f" stroked="t" coordsize="21600,21600">
                    <v:path arrowok="t"/>
                    <v:fill on="f" focussize="0,0"/>
                    <v:stroke color="#000000" endarrow="block"/>
                    <v:imagedata o:title=""/>
                    <o:lock v:ext="edit" aspectratio="f"/>
                  </v:line>
                  <v:line id="Line 80" o:spid="_x0000_s1312" o:spt="20" style="position:absolute;left:4097;top:7305;height:1;width:583;" filled="f" stroked="t" coordsize="21600,21600">
                    <v:path arrowok="t"/>
                    <v:fill on="f" focussize="0,0"/>
                    <v:stroke color="#000000" endarrow="block"/>
                    <v:imagedata o:title=""/>
                    <o:lock v:ext="edit" aspectratio="f"/>
                  </v:line>
                  <v:line id="Line 71" o:spid="_x0000_s1313" o:spt="20" style="position:absolute;left:2786;top:8717;height:0;width:1100;" filled="f" stroked="t" coordsize="21600,21600">
                    <v:path arrowok="t"/>
                    <v:fill on="f" focussize="0,0"/>
                    <v:stroke color="#000000" endarrow="block"/>
                    <v:imagedata o:title=""/>
                    <o:lock v:ext="edit" aspectratio="f"/>
                  </v:line>
                  <v:shape id="Text Box 69" o:spid="_x0000_s1314" o:spt="202" type="#_x0000_t202" style="position:absolute;left:2906;top:8387;height:440;width:820;" filled="f" stroked="f" coordsize="21600,21600">
                    <v:path/>
                    <v:fill on="f" focussize="0,0"/>
                    <v:stroke on="f"/>
                    <v:imagedata o:title=""/>
                    <o:lock v:ext="edit" aspectratio="f"/>
                    <v:textbox>
                      <w:txbxContent>
                        <w:p w14:paraId="46B40F09">
                          <w:pPr>
                            <w:widowControl/>
                            <w:adjustRightInd w:val="0"/>
                            <w:snapToGrid w:val="0"/>
                            <w:jc w:val="center"/>
                            <w:rPr>
                              <w:rFonts w:hint="eastAsia" w:ascii="宋体" w:hAnsi="宋体" w:eastAsia="宋体" w:cs="宋体"/>
                              <w:lang w:val="en-US" w:eastAsia="zh-CN"/>
                            </w:rPr>
                          </w:pPr>
                          <w:r>
                            <w:rPr>
                              <w:rFonts w:hint="eastAsia" w:ascii="宋体" w:hAnsi="宋体" w:cs="宋体"/>
                              <w:lang w:val="en-US" w:eastAsia="zh-CN"/>
                            </w:rPr>
                            <w:t>雨水</w:t>
                          </w:r>
                        </w:p>
                      </w:txbxContent>
                    </v:textbox>
                  </v:shape>
                  <v:shape id="Text Box 68" o:spid="_x0000_s1315" o:spt="202" type="#_x0000_t202" style="position:absolute;left:3906;top:8517;height:460;width:1020;" filled="f" stroked="t" coordsize="21600,21600">
                    <v:path/>
                    <v:fill on="f" focussize="0,0"/>
                    <v:stroke color="#000000" joinstyle="miter"/>
                    <v:imagedata o:title=""/>
                    <o:lock v:ext="edit" aspectratio="f"/>
                    <v:textbox>
                      <w:txbxContent>
                        <w:p w14:paraId="6EB85C0B">
                          <w:pPr>
                            <w:rPr>
                              <w:rFonts w:hint="eastAsia" w:eastAsia="宋体"/>
                              <w:lang w:eastAsia="zh-CN"/>
                            </w:rPr>
                          </w:pPr>
                          <w:r>
                            <w:rPr>
                              <w:rFonts w:hint="eastAsia" w:ascii="宋体" w:hAnsi="宋体" w:cs="宋体"/>
                              <w:lang w:val="en-US" w:eastAsia="zh-CN"/>
                            </w:rPr>
                            <w:t>雨水井</w:t>
                          </w:r>
                        </w:p>
                      </w:txbxContent>
                    </v:textbox>
                  </v:shape>
                  <v:shape id="Text Box 105" o:spid="_x0000_s1316" o:spt="202" type="#_x0000_t202" style="position:absolute;left:4966;top:8417;height:460;width:880;" filled="f" stroked="f" coordsize="21600,21600">
                    <v:path/>
                    <v:fill on="f" focussize="0,0"/>
                    <v:stroke on="f"/>
                    <v:imagedata o:title=""/>
                    <o:lock v:ext="edit" aspectratio="f"/>
                    <v:textbox>
                      <w:txbxContent>
                        <w:p w14:paraId="35AE9D63">
                          <w:pPr>
                            <w:adjustRightInd w:val="0"/>
                            <w:snapToGrid w:val="0"/>
                            <w:jc w:val="center"/>
                            <w:rPr>
                              <w:rFonts w:hint="eastAsia" w:eastAsia="宋体"/>
                              <w:lang w:eastAsia="zh-CN"/>
                            </w:rPr>
                          </w:pPr>
                          <w:r>
                            <w:rPr>
                              <w:rFonts w:asciiTheme="minorEastAsia" w:hAnsiTheme="minorEastAsia" w:eastAsiaTheme="minorEastAsia"/>
                            </w:rPr>
                            <w:t>★</w:t>
                          </w:r>
                          <w:r>
                            <w:t>S</w:t>
                          </w:r>
                          <w:r>
                            <w:rPr>
                              <w:rFonts w:hint="eastAsia"/>
                              <w:lang w:val="en-US" w:eastAsia="zh-CN"/>
                            </w:rPr>
                            <w:t>3</w:t>
                          </w:r>
                        </w:p>
                      </w:txbxContent>
                    </v:textbox>
                  </v:shape>
                  <v:shape id="文本框 397" o:spid="_x0000_s1317" o:spt="202" type="#_x0000_t202" style="position:absolute;left:5796;top:8557;height:460;width:1620;" filled="f" stroked="f" coordsize="21600,21600">
                    <v:path/>
                    <v:fill on="f" focussize="0,0"/>
                    <v:stroke on="f"/>
                    <v:imagedata o:title=""/>
                    <o:lock v:ext="edit" aspectratio="f"/>
                    <v:textbox>
                      <w:txbxContent>
                        <w:p w14:paraId="2DA6EA63">
                          <w:pPr>
                            <w:jc w:val="center"/>
                            <w:rPr>
                              <w:rFonts w:ascii="宋体" w:hAnsi="宋体" w:cs="宋体"/>
                            </w:rPr>
                          </w:pPr>
                          <w:r>
                            <w:rPr>
                              <w:rFonts w:hint="eastAsia" w:ascii="宋体" w:hAnsi="宋体" w:cs="宋体"/>
                            </w:rPr>
                            <w:t>市政</w:t>
                          </w:r>
                          <w:r>
                            <w:rPr>
                              <w:rFonts w:hint="eastAsia" w:ascii="宋体" w:hAnsi="宋体" w:cs="宋体"/>
                              <w:lang w:val="en-US" w:eastAsia="zh-CN"/>
                            </w:rPr>
                            <w:t>雨</w:t>
                          </w:r>
                          <w:r>
                            <w:rPr>
                              <w:rFonts w:hint="eastAsia" w:ascii="宋体" w:hAnsi="宋体" w:cs="宋体"/>
                            </w:rPr>
                            <w:t>水管网</w:t>
                          </w:r>
                        </w:p>
                      </w:txbxContent>
                    </v:textbox>
                  </v:shape>
                  <v:line id="Line 106" o:spid="_x0000_s1318" o:spt="20" style="position:absolute;left:4966;top:8777;height:0;width:920;" filled="f" stroked="t" coordsize="21600,21600">
                    <v:path arrowok="t"/>
                    <v:fill on="f" focussize="0,0"/>
                    <v:stroke color="#000000" endarrow="block"/>
                    <v:imagedata o:title=""/>
                    <o:lock v:ext="edit" aspectratio="f"/>
                  </v:line>
                  <w10:wrap type="none"/>
                  <w10:anchorlock/>
                </v:group>
              </w:pict>
            </w:r>
          </w:p>
          <w:p w14:paraId="17667C0B">
            <w:pPr>
              <w:keepNext w:val="0"/>
              <w:keepLines w:val="0"/>
              <w:numPr>
                <w:ilvl w:val="0"/>
                <w:numId w:val="17"/>
              </w:numPr>
              <w:suppressLineNumbers w:val="0"/>
              <w:adjustRightInd w:val="0"/>
              <w:snapToGrid w:val="0"/>
              <w:spacing w:before="0" w:beforeAutospacing="0" w:after="0" w:afterAutospacing="0" w:line="360" w:lineRule="auto"/>
              <w:ind w:left="0" w:right="0" w:firstLine="0"/>
              <w:jc w:val="center"/>
              <w:rPr>
                <w:rFonts w:eastAsiaTheme="minorEastAsia"/>
                <w:sz w:val="24"/>
                <w:szCs w:val="24"/>
              </w:rPr>
            </w:pPr>
            <w:r>
              <w:rPr>
                <w:rFonts w:hint="eastAsia" w:hAnsiTheme="minorEastAsia" w:eastAsiaTheme="minorEastAsia"/>
                <w:b/>
                <w:sz w:val="24"/>
                <w:szCs w:val="24"/>
                <w:lang w:val="en-US" w:eastAsia="zh-CN"/>
              </w:rPr>
              <w:t>学校</w:t>
            </w:r>
            <w:r>
              <w:rPr>
                <w:rFonts w:hAnsiTheme="minorEastAsia" w:eastAsiaTheme="minorEastAsia"/>
                <w:b/>
                <w:sz w:val="24"/>
                <w:szCs w:val="24"/>
              </w:rPr>
              <w:t>排水走向及监测点位图</w:t>
            </w:r>
          </w:p>
          <w:p w14:paraId="3E55B134">
            <w:pPr>
              <w:pStyle w:val="201"/>
              <w:keepNext w:val="0"/>
              <w:keepLines w:val="0"/>
              <w:numPr>
                <w:ilvl w:val="1"/>
                <w:numId w:val="18"/>
              </w:numPr>
              <w:suppressLineNumbers w:val="0"/>
              <w:adjustRightInd w:val="0"/>
              <w:snapToGrid w:val="0"/>
              <w:spacing w:before="0" w:beforeAutospacing="0" w:after="0" w:afterAutospacing="0"/>
              <w:ind w:left="0" w:right="0" w:firstLine="0" w:firstLineChars="0"/>
              <w:jc w:val="center"/>
              <w:rPr>
                <w:rFonts w:eastAsiaTheme="minorEastAsia"/>
                <w:b/>
                <w:bCs/>
                <w:color w:val="000000"/>
                <w:sz w:val="24"/>
                <w:szCs w:val="24"/>
              </w:rPr>
            </w:pPr>
            <w:r>
              <w:rPr>
                <w:rFonts w:hAnsiTheme="minorEastAsia" w:eastAsiaTheme="minorEastAsia"/>
                <w:b/>
                <w:bCs/>
                <w:color w:val="000000"/>
                <w:sz w:val="24"/>
                <w:szCs w:val="24"/>
              </w:rPr>
              <w:t>废水监测项目、点位和频次</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fixed"/>
              <w:tblCellMar>
                <w:top w:w="0" w:type="dxa"/>
                <w:left w:w="28" w:type="dxa"/>
                <w:bottom w:w="0" w:type="dxa"/>
                <w:right w:w="28" w:type="dxa"/>
              </w:tblCellMar>
            </w:tblPr>
            <w:tblGrid>
              <w:gridCol w:w="1560"/>
              <w:gridCol w:w="4537"/>
              <w:gridCol w:w="2976"/>
            </w:tblGrid>
            <w:tr w14:paraId="293D85C1">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28" w:type="dxa"/>
                  <w:bottom w:w="0" w:type="dxa"/>
                  <w:right w:w="28" w:type="dxa"/>
                </w:tblCellMar>
              </w:tblPrEx>
              <w:trPr>
                <w:cantSplit/>
                <w:jc w:val="center"/>
              </w:trPr>
              <w:tc>
                <w:tcPr>
                  <w:tcW w:w="860" w:type="pct"/>
                  <w:tcBorders>
                    <w:tl2br w:val="nil"/>
                    <w:tr2bl w:val="nil"/>
                  </w:tcBorders>
                  <w:vAlign w:val="center"/>
                </w:tcPr>
                <w:p w14:paraId="60DCB7D4">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监测点位</w:t>
                  </w:r>
                </w:p>
              </w:tc>
              <w:tc>
                <w:tcPr>
                  <w:tcW w:w="2500" w:type="pct"/>
                  <w:tcBorders>
                    <w:tl2br w:val="nil"/>
                    <w:tr2bl w:val="nil"/>
                  </w:tcBorders>
                  <w:vAlign w:val="center"/>
                </w:tcPr>
                <w:p w14:paraId="701A8AC4">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监测项目</w:t>
                  </w:r>
                </w:p>
              </w:tc>
              <w:tc>
                <w:tcPr>
                  <w:tcW w:w="1641" w:type="pct"/>
                  <w:tcBorders>
                    <w:tl2br w:val="nil"/>
                    <w:tr2bl w:val="nil"/>
                  </w:tcBorders>
                  <w:vAlign w:val="center"/>
                </w:tcPr>
                <w:p w14:paraId="51D9ED8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监测频次</w:t>
                  </w:r>
                </w:p>
              </w:tc>
            </w:tr>
            <w:tr w14:paraId="037B40CB">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28" w:type="dxa"/>
                  <w:bottom w:w="0" w:type="dxa"/>
                  <w:right w:w="28" w:type="dxa"/>
                </w:tblCellMar>
              </w:tblPrEx>
              <w:trPr>
                <w:cantSplit/>
                <w:jc w:val="center"/>
              </w:trPr>
              <w:tc>
                <w:tcPr>
                  <w:tcW w:w="860" w:type="pct"/>
                  <w:tcBorders>
                    <w:tl2br w:val="nil"/>
                    <w:tr2bl w:val="nil"/>
                  </w:tcBorders>
                  <w:vAlign w:val="center"/>
                </w:tcPr>
                <w:p w14:paraId="184C6A7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WS-001</w:t>
                  </w:r>
                </w:p>
              </w:tc>
              <w:tc>
                <w:tcPr>
                  <w:tcW w:w="2500" w:type="pct"/>
                  <w:tcBorders>
                    <w:tl2br w:val="nil"/>
                    <w:tr2bl w:val="nil"/>
                  </w:tcBorders>
                  <w:vAlign w:val="center"/>
                </w:tcPr>
                <w:p w14:paraId="3401BF1C">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rPr>
                    <w:t>COD</w:t>
                  </w:r>
                  <w:r>
                    <w:rPr>
                      <w:rFonts w:hAnsiTheme="minorEastAsia" w:eastAsiaTheme="minorEastAsia"/>
                    </w:rPr>
                    <w:t>、</w:t>
                  </w:r>
                  <w:r>
                    <w:rPr>
                      <w:rFonts w:eastAsiaTheme="minorEastAsia"/>
                    </w:rPr>
                    <w:t>SS</w:t>
                  </w:r>
                  <w:r>
                    <w:rPr>
                      <w:rFonts w:hAnsiTheme="minorEastAsia" w:eastAsiaTheme="minorEastAsia"/>
                    </w:rPr>
                    <w:t>、</w:t>
                  </w:r>
                  <w:r>
                    <w:rPr>
                      <w:rFonts w:eastAsiaTheme="minorEastAsia"/>
                    </w:rPr>
                    <w:t>pH</w:t>
                  </w:r>
                  <w:r>
                    <w:rPr>
                      <w:rFonts w:hAnsiTheme="minorEastAsia" w:eastAsiaTheme="minorEastAsia"/>
                    </w:rPr>
                    <w:t>、</w:t>
                  </w:r>
                  <w:r>
                    <w:rPr>
                      <w:rFonts w:eastAsiaTheme="minorEastAsia"/>
                    </w:rPr>
                    <w:t>TP</w:t>
                  </w:r>
                  <w:r>
                    <w:rPr>
                      <w:rFonts w:hAnsiTheme="minorEastAsia" w:eastAsiaTheme="minorEastAsia"/>
                    </w:rPr>
                    <w:t>、</w:t>
                  </w:r>
                  <w:r>
                    <w:rPr>
                      <w:rFonts w:eastAsiaTheme="minorEastAsia"/>
                    </w:rPr>
                    <w:t>NH</w:t>
                  </w:r>
                  <w:r>
                    <w:rPr>
                      <w:rFonts w:eastAsiaTheme="minorEastAsia"/>
                      <w:vertAlign w:val="subscript"/>
                    </w:rPr>
                    <w:t>3</w:t>
                  </w:r>
                  <w:r>
                    <w:rPr>
                      <w:rFonts w:eastAsiaTheme="minorEastAsia"/>
                    </w:rPr>
                    <w:t>-N</w:t>
                  </w:r>
                  <w:r>
                    <w:rPr>
                      <w:rFonts w:hAnsiTheme="minorEastAsia" w:eastAsiaTheme="minorEastAsia"/>
                    </w:rPr>
                    <w:t>、</w:t>
                  </w:r>
                  <w:r>
                    <w:rPr>
                      <w:rFonts w:eastAsiaTheme="minorEastAsia"/>
                    </w:rPr>
                    <w:t>TN</w:t>
                  </w:r>
                  <w:r>
                    <w:rPr>
                      <w:rFonts w:hAnsiTheme="minorEastAsia" w:eastAsiaTheme="minorEastAsia"/>
                    </w:rPr>
                    <w:t>、动植物油</w:t>
                  </w:r>
                </w:p>
              </w:tc>
              <w:tc>
                <w:tcPr>
                  <w:tcW w:w="1641" w:type="pct"/>
                  <w:tcBorders>
                    <w:tl2br w:val="nil"/>
                    <w:tr2bl w:val="nil"/>
                  </w:tcBorders>
                  <w:vAlign w:val="center"/>
                </w:tcPr>
                <w:p w14:paraId="6A1D9AEF">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rPr>
                    <w:t>连续两天，每天监测</w:t>
                  </w:r>
                  <w:r>
                    <w:rPr>
                      <w:rFonts w:eastAsiaTheme="minorEastAsia"/>
                    </w:rPr>
                    <w:t>4</w:t>
                  </w:r>
                  <w:r>
                    <w:rPr>
                      <w:rFonts w:hAnsiTheme="minorEastAsia" w:eastAsiaTheme="minorEastAsia"/>
                    </w:rPr>
                    <w:t>次</w:t>
                  </w:r>
                </w:p>
              </w:tc>
            </w:tr>
            <w:tr w14:paraId="7A45FDFE">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28" w:type="dxa"/>
                  <w:bottom w:w="0" w:type="dxa"/>
                  <w:right w:w="28" w:type="dxa"/>
                </w:tblCellMar>
              </w:tblPrEx>
              <w:trPr>
                <w:cantSplit/>
                <w:jc w:val="center"/>
              </w:trPr>
              <w:tc>
                <w:tcPr>
                  <w:tcW w:w="1560" w:type="dxa"/>
                  <w:tcBorders>
                    <w:tl2br w:val="nil"/>
                    <w:tr2bl w:val="nil"/>
                  </w:tcBorders>
                  <w:vAlign w:val="center"/>
                </w:tcPr>
                <w:p w14:paraId="69D50B54">
                  <w:pPr>
                    <w:keepNext w:val="0"/>
                    <w:keepLines w:val="0"/>
                    <w:widowControl/>
                    <w:suppressLineNumbers w:val="0"/>
                    <w:adjustRightInd w:val="0"/>
                    <w:snapToGrid w:val="0"/>
                    <w:spacing w:before="0" w:beforeAutospacing="0" w:after="0" w:afterAutospacing="0"/>
                    <w:ind w:left="0" w:leftChars="0" w:right="0" w:rightChars="0"/>
                    <w:jc w:val="center"/>
                    <w:rPr>
                      <w:rFonts w:eastAsiaTheme="minorEastAsia"/>
                      <w:color w:val="auto"/>
                      <w:highlight w:val="none"/>
                    </w:rPr>
                  </w:pPr>
                  <w:r>
                    <w:rPr>
                      <w:rFonts w:hint="default" w:ascii="Times New Roman" w:hAnsi="Times New Roman" w:eastAsia="宋体" w:cs="Times New Roman"/>
                      <w:color w:val="auto"/>
                      <w:kern w:val="2"/>
                      <w:sz w:val="21"/>
                      <w:szCs w:val="21"/>
                      <w:highlight w:val="none"/>
                      <w:lang w:val="en-US" w:eastAsia="zh-CN" w:bidi="ar"/>
                    </w:rPr>
                    <w:t>YS-001</w:t>
                  </w:r>
                </w:p>
              </w:tc>
              <w:tc>
                <w:tcPr>
                  <w:tcW w:w="4537" w:type="dxa"/>
                  <w:tcBorders>
                    <w:tl2br w:val="nil"/>
                    <w:tr2bl w:val="nil"/>
                  </w:tcBorders>
                  <w:vAlign w:val="center"/>
                </w:tcPr>
                <w:p w14:paraId="64FFC912">
                  <w:pPr>
                    <w:keepNext w:val="0"/>
                    <w:keepLines w:val="0"/>
                    <w:widowControl/>
                    <w:suppressLineNumbers w:val="0"/>
                    <w:adjustRightInd w:val="0"/>
                    <w:snapToGrid w:val="0"/>
                    <w:spacing w:before="0" w:beforeAutospacing="0" w:after="0" w:afterAutospacing="0"/>
                    <w:ind w:left="0" w:leftChars="0" w:right="0" w:rightChars="0"/>
                    <w:jc w:val="center"/>
                    <w:rPr>
                      <w:rFonts w:eastAsiaTheme="minorEastAsia"/>
                      <w:color w:val="auto"/>
                      <w:highlight w:val="none"/>
                    </w:rPr>
                  </w:pPr>
                  <w:r>
                    <w:rPr>
                      <w:rFonts w:hint="default" w:ascii="Times New Roman" w:hAnsi="Times New Roman" w:eastAsia="宋体" w:cs="Times New Roman"/>
                      <w:color w:val="auto"/>
                      <w:kern w:val="2"/>
                      <w:sz w:val="21"/>
                      <w:szCs w:val="21"/>
                      <w:highlight w:val="none"/>
                      <w:lang w:val="en-US" w:eastAsia="zh-CN" w:bidi="ar"/>
                    </w:rPr>
                    <w:t>pH</w:t>
                  </w:r>
                  <w:r>
                    <w:rPr>
                      <w:rFonts w:hint="eastAsia" w:ascii="Times New Roman" w:hAnsi="宋体"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COD</w:t>
                  </w:r>
                  <w:r>
                    <w:rPr>
                      <w:rFonts w:hint="eastAsia" w:ascii="Times New Roman" w:hAnsi="宋体"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SS</w:t>
                  </w:r>
                </w:p>
              </w:tc>
              <w:tc>
                <w:tcPr>
                  <w:tcW w:w="2976" w:type="dxa"/>
                  <w:tcBorders>
                    <w:tl2br w:val="nil"/>
                    <w:tr2bl w:val="nil"/>
                  </w:tcBorders>
                  <w:vAlign w:val="center"/>
                </w:tcPr>
                <w:p w14:paraId="7DFF9E04">
                  <w:pPr>
                    <w:keepNext w:val="0"/>
                    <w:keepLines w:val="0"/>
                    <w:widowControl/>
                    <w:suppressLineNumbers w:val="0"/>
                    <w:adjustRightInd w:val="0"/>
                    <w:snapToGrid w:val="0"/>
                    <w:spacing w:before="0" w:beforeAutospacing="0" w:after="0" w:afterAutospacing="0"/>
                    <w:ind w:left="0" w:leftChars="0" w:right="0" w:rightChars="0"/>
                    <w:jc w:val="center"/>
                    <w:rPr>
                      <w:rFonts w:hAnsiTheme="minorEastAsia" w:eastAsiaTheme="minorEastAsia"/>
                      <w:color w:val="auto"/>
                      <w:highlight w:val="none"/>
                    </w:rPr>
                  </w:pPr>
                  <w:r>
                    <w:rPr>
                      <w:rFonts w:hint="eastAsia" w:ascii="Times New Roman" w:hAnsi="宋体" w:eastAsia="宋体" w:cs="宋体"/>
                      <w:color w:val="auto"/>
                      <w:kern w:val="2"/>
                      <w:sz w:val="21"/>
                      <w:szCs w:val="21"/>
                      <w:highlight w:val="none"/>
                      <w:lang w:val="en-US" w:eastAsia="zh-CN" w:bidi="ar"/>
                    </w:rPr>
                    <w:t>连续两天，每天监测</w:t>
                  </w:r>
                  <w:r>
                    <w:rPr>
                      <w:rFonts w:hint="default" w:ascii="Times New Roman" w:hAnsi="Times New Roman" w:eastAsia="宋体" w:cs="Times New Roman"/>
                      <w:color w:val="auto"/>
                      <w:kern w:val="2"/>
                      <w:sz w:val="21"/>
                      <w:szCs w:val="21"/>
                      <w:highlight w:val="none"/>
                      <w:lang w:val="en-US" w:eastAsia="zh-CN" w:bidi="ar"/>
                    </w:rPr>
                    <w:t>1</w:t>
                  </w:r>
                  <w:r>
                    <w:rPr>
                      <w:rFonts w:hint="eastAsia" w:ascii="Times New Roman" w:hAnsi="宋体" w:eastAsia="宋体" w:cs="宋体"/>
                      <w:color w:val="auto"/>
                      <w:kern w:val="2"/>
                      <w:sz w:val="21"/>
                      <w:szCs w:val="21"/>
                      <w:highlight w:val="none"/>
                      <w:lang w:val="en-US" w:eastAsia="zh-CN" w:bidi="ar"/>
                    </w:rPr>
                    <w:t>次</w:t>
                  </w:r>
                </w:p>
              </w:tc>
            </w:tr>
          </w:tbl>
          <w:p w14:paraId="2BAEB937">
            <w:pPr>
              <w:pStyle w:val="201"/>
              <w:keepNext w:val="0"/>
              <w:keepLines w:val="0"/>
              <w:numPr>
                <w:ilvl w:val="0"/>
                <w:numId w:val="16"/>
              </w:numPr>
              <w:suppressLineNumbers w:val="0"/>
              <w:adjustRightInd w:val="0"/>
              <w:snapToGrid w:val="0"/>
              <w:spacing w:before="0" w:beforeAutospacing="0" w:after="0" w:afterAutospacing="0" w:line="360" w:lineRule="auto"/>
              <w:ind w:right="0" w:firstLineChars="0"/>
              <w:rPr>
                <w:rFonts w:eastAsiaTheme="minorEastAsia"/>
                <w:b/>
                <w:bCs/>
                <w:color w:val="auto"/>
                <w:sz w:val="24"/>
              </w:rPr>
            </w:pPr>
            <w:r>
              <w:rPr>
                <w:rFonts w:hAnsiTheme="minorEastAsia" w:eastAsiaTheme="minorEastAsia"/>
                <w:b/>
                <w:color w:val="auto"/>
                <w:sz w:val="24"/>
              </w:rPr>
              <w:t>废气</w:t>
            </w:r>
          </w:p>
          <w:p w14:paraId="7DB4909A">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color w:val="000000"/>
                <w:sz w:val="24"/>
                <w:szCs w:val="24"/>
              </w:rPr>
            </w:pPr>
            <w:r>
              <w:rPr>
                <w:rFonts w:hAnsiTheme="minorEastAsia" w:eastAsiaTheme="minorEastAsia"/>
                <w:color w:val="000000"/>
                <w:sz w:val="24"/>
                <w:szCs w:val="24"/>
              </w:rPr>
              <w:t>有组织废气监测点位、项目和频次详见</w:t>
            </w:r>
            <w:r>
              <w:rPr>
                <w:rFonts w:hAnsiTheme="minorEastAsia" w:eastAsiaTheme="minorEastAsia"/>
                <w:sz w:val="24"/>
                <w:szCs w:val="24"/>
              </w:rPr>
              <w:t>表</w:t>
            </w:r>
            <w:r>
              <w:rPr>
                <w:rFonts w:eastAsiaTheme="minorEastAsia"/>
                <w:sz w:val="24"/>
                <w:szCs w:val="24"/>
              </w:rPr>
              <w:t>6-2</w:t>
            </w:r>
            <w:r>
              <w:rPr>
                <w:rFonts w:hAnsiTheme="minorEastAsia" w:eastAsiaTheme="minorEastAsia"/>
                <w:sz w:val="24"/>
                <w:szCs w:val="24"/>
              </w:rPr>
              <w:t>。</w:t>
            </w:r>
          </w:p>
          <w:p w14:paraId="0ED6904B">
            <w:pPr>
              <w:pStyle w:val="201"/>
              <w:keepNext w:val="0"/>
              <w:keepLines w:val="0"/>
              <w:numPr>
                <w:ilvl w:val="1"/>
                <w:numId w:val="18"/>
              </w:numPr>
              <w:suppressLineNumbers w:val="0"/>
              <w:adjustRightInd w:val="0"/>
              <w:snapToGrid w:val="0"/>
              <w:spacing w:before="0" w:beforeAutospacing="0" w:after="0" w:afterAutospacing="0"/>
              <w:ind w:left="0" w:right="0" w:firstLine="0" w:firstLineChars="0"/>
              <w:jc w:val="center"/>
              <w:rPr>
                <w:rFonts w:eastAsiaTheme="minorEastAsia"/>
                <w:b/>
                <w:bCs/>
                <w:color w:val="000000"/>
                <w:sz w:val="24"/>
                <w:szCs w:val="24"/>
              </w:rPr>
            </w:pPr>
            <w:r>
              <w:rPr>
                <w:rFonts w:hAnsiTheme="minorEastAsia" w:eastAsiaTheme="minorEastAsia"/>
                <w:b/>
                <w:bCs/>
                <w:color w:val="000000"/>
                <w:sz w:val="24"/>
                <w:szCs w:val="24"/>
              </w:rPr>
              <w:t>废气有组织监测项目、点位和频次</w:t>
            </w:r>
          </w:p>
          <w:tbl>
            <w:tblPr>
              <w:tblStyle w:val="8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985"/>
              <w:gridCol w:w="1417"/>
              <w:gridCol w:w="5671"/>
            </w:tblGrid>
            <w:tr w14:paraId="4BF16A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1985" w:type="dxa"/>
                  <w:tcBorders>
                    <w:tl2br w:val="nil"/>
                    <w:tr2bl w:val="nil"/>
                  </w:tcBorders>
                  <w:vAlign w:val="center"/>
                </w:tcPr>
                <w:p w14:paraId="684766C8">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监测点位</w:t>
                  </w:r>
                </w:p>
              </w:tc>
              <w:tc>
                <w:tcPr>
                  <w:tcW w:w="1417" w:type="dxa"/>
                  <w:tcBorders>
                    <w:tl2br w:val="nil"/>
                    <w:tr2bl w:val="nil"/>
                  </w:tcBorders>
                  <w:vAlign w:val="center"/>
                </w:tcPr>
                <w:p w14:paraId="78920D95">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监测项目</w:t>
                  </w:r>
                </w:p>
              </w:tc>
              <w:tc>
                <w:tcPr>
                  <w:tcW w:w="5671" w:type="dxa"/>
                  <w:tcBorders>
                    <w:tl2br w:val="nil"/>
                    <w:tr2bl w:val="nil"/>
                  </w:tcBorders>
                  <w:vAlign w:val="center"/>
                </w:tcPr>
                <w:p w14:paraId="1E7DBC13">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频次</w:t>
                  </w:r>
                </w:p>
              </w:tc>
            </w:tr>
            <w:tr w14:paraId="4CA313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1985" w:type="dxa"/>
                  <w:tcBorders>
                    <w:tl2br w:val="nil"/>
                    <w:tr2bl w:val="nil"/>
                  </w:tcBorders>
                  <w:vAlign w:val="center"/>
                </w:tcPr>
                <w:p w14:paraId="387F80CB">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FQ01</w:t>
                  </w:r>
                </w:p>
              </w:tc>
              <w:tc>
                <w:tcPr>
                  <w:tcW w:w="1417" w:type="dxa"/>
                  <w:tcBorders>
                    <w:tl2br w:val="nil"/>
                    <w:tr2bl w:val="nil"/>
                  </w:tcBorders>
                  <w:vAlign w:val="center"/>
                </w:tcPr>
                <w:p w14:paraId="6A13EEDD">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食堂油烟</w:t>
                  </w:r>
                </w:p>
              </w:tc>
              <w:tc>
                <w:tcPr>
                  <w:tcW w:w="5671" w:type="dxa"/>
                  <w:tcBorders>
                    <w:tl2br w:val="nil"/>
                    <w:tr2bl w:val="nil"/>
                  </w:tcBorders>
                  <w:vAlign w:val="center"/>
                </w:tcPr>
                <w:p w14:paraId="129DB498">
                  <w:pPr>
                    <w:keepNext w:val="0"/>
                    <w:keepLines w:val="0"/>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每天检测</w:t>
                  </w:r>
                  <w:r>
                    <w:rPr>
                      <w:rFonts w:eastAsiaTheme="minorEastAsia"/>
                    </w:rPr>
                    <w:t>5</w:t>
                  </w:r>
                  <w:r>
                    <w:rPr>
                      <w:rFonts w:hAnsiTheme="minorEastAsia" w:eastAsiaTheme="minorEastAsia"/>
                    </w:rPr>
                    <w:t>次，连续</w:t>
                  </w:r>
                  <w:r>
                    <w:rPr>
                      <w:rFonts w:eastAsiaTheme="minorEastAsia"/>
                    </w:rPr>
                    <w:t>2</w:t>
                  </w:r>
                  <w:r>
                    <w:rPr>
                      <w:rFonts w:hAnsiTheme="minorEastAsia" w:eastAsiaTheme="minorEastAsia"/>
                    </w:rPr>
                    <w:t>天（等时间间隔采样），出口采样。</w:t>
                  </w:r>
                </w:p>
              </w:tc>
            </w:tr>
          </w:tbl>
          <w:p w14:paraId="4BD57DA7">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eastAsiaTheme="minorEastAsia"/>
              </w:rPr>
            </w:pPr>
            <w:r>
              <w:rPr>
                <w:rFonts w:eastAsiaTheme="minorEastAsia"/>
                <w:b/>
                <w:color w:val="FF0000"/>
                <w:sz w:val="24"/>
                <w:szCs w:val="24"/>
              </w:rPr>
              <w:pict>
                <v:group id="_x0000_s1253" o:spid="_x0000_s1253" o:spt="203" style="height:58.2pt;width:430.15pt;" coordorigin="1477,10378" coordsize="8603,1164" editas="canvas">
                  <o:lock v:ext="edit"/>
                  <v:shape id="_x0000_s1254" o:spid="_x0000_s1254" o:spt="75" type="#_x0000_t75" style="position:absolute;left:1477;top:10378;height:1164;width:8603;" filled="f" o:preferrelative="f" stroked="f" coordsize="21600,21600">
                    <v:path/>
                    <v:fill on="f" focussize="0,0"/>
                    <v:stroke on="f" joinstyle="miter"/>
                    <v:imagedata o:title=""/>
                    <o:lock v:ext="edit" text="t" aspectratio="t"/>
                  </v:shape>
                  <v:shape id="_x0000_s1255" o:spid="_x0000_s1255" o:spt="202" type="#_x0000_t202" style="position:absolute;left:3651;top:10588;height:467;width:1624;" coordsize="21600,21600">
                    <v:path/>
                    <v:fill focussize="0,0"/>
                    <v:stroke joinstyle="miter"/>
                    <v:imagedata o:title=""/>
                    <o:lock v:ext="edit"/>
                    <v:textbox>
                      <w:txbxContent>
                        <w:p w14:paraId="6D714F8D">
                          <w:pPr>
                            <w:jc w:val="center"/>
                          </w:pPr>
                          <w:r>
                            <w:rPr>
                              <w:rFonts w:hint="eastAsia"/>
                            </w:rPr>
                            <w:t>油烟净化器</w:t>
                          </w:r>
                        </w:p>
                      </w:txbxContent>
                    </v:textbox>
                  </v:shape>
                  <v:line id="_x0000_s1256" o:spid="_x0000_s1256" o:spt="20" style="position:absolute;left:3161;top:10824;height:1;width:482;" coordsize="21600,21600">
                    <v:path arrowok="t"/>
                    <v:fill focussize="0,0"/>
                    <v:stroke endarrow="block"/>
                    <v:imagedata o:title=""/>
                    <o:lock v:ext="edit"/>
                  </v:line>
                  <v:shape id="_x0000_s1257" o:spid="_x0000_s1257" o:spt="202" type="#_x0000_t202" style="position:absolute;left:1977;top:10607;height:457;width:1209;" filled="f" stroked="f" coordsize="21600,21600">
                    <v:path/>
                    <v:fill on="f" focussize="0,0"/>
                    <v:stroke on="f" joinstyle="miter"/>
                    <v:imagedata o:title=""/>
                    <o:lock v:ext="edit"/>
                    <v:textbox>
                      <w:txbxContent>
                        <w:p w14:paraId="4E04C2FC">
                          <w:pPr>
                            <w:jc w:val="center"/>
                            <w:rPr>
                              <w:kern w:val="0"/>
                            </w:rPr>
                          </w:pPr>
                          <w:r>
                            <w:rPr>
                              <w:rFonts w:hint="eastAsia"/>
                              <w:kern w:val="0"/>
                            </w:rPr>
                            <w:t>食堂油烟</w:t>
                          </w:r>
                        </w:p>
                      </w:txbxContent>
                    </v:textbox>
                  </v:shape>
                  <v:line id="_x0000_s1258" o:spid="_x0000_s1258" o:spt="20" style="position:absolute;left:5289;top:10805;flip:y;height:1;width:788;" coordsize="21600,21600">
                    <v:path arrowok="t"/>
                    <v:fill focussize="0,0"/>
                    <v:stroke endarrow="block"/>
                    <v:imagedata o:title=""/>
                    <o:lock v:ext="edit"/>
                  </v:line>
                  <v:shape id="_x0000_s1259" o:spid="_x0000_s1259" o:spt="202" type="#_x0000_t202" style="position:absolute;left:5979;top:10586;height:514;width:3858;" filled="f" stroked="f" coordsize="21600,21600">
                    <v:path/>
                    <v:fill on="f" focussize="0,0"/>
                    <v:stroke on="f" joinstyle="miter"/>
                    <v:imagedata o:title=""/>
                    <o:lock v:ext="edit"/>
                    <v:textbox>
                      <w:txbxContent>
                        <w:p w14:paraId="7BD95CFF">
                          <w:pPr>
                            <w:jc w:val="left"/>
                          </w:pPr>
                          <w:r>
                            <w:t>通过1根</w:t>
                          </w:r>
                          <w:r>
                            <w:rPr>
                              <w:rFonts w:hint="eastAsia"/>
                            </w:rPr>
                            <w:t>高于屋顶</w:t>
                          </w:r>
                          <w:r>
                            <w:t>排气筒</w:t>
                          </w:r>
                          <w:r>
                            <w:rPr>
                              <w:rFonts w:hint="eastAsia"/>
                            </w:rPr>
                            <w:t>FQ01</w:t>
                          </w:r>
                          <w:r>
                            <w:t>排放</w:t>
                          </w:r>
                        </w:p>
                      </w:txbxContent>
                    </v:textbox>
                  </v:shape>
                  <v:shape id="_x0000_s1261" o:spid="_x0000_s1261" o:spt="202" type="#_x0000_t202" style="position:absolute;left:5323;top:10481;height:468;width:622;" filled="f" stroked="f" coordsize="21600,21600">
                    <v:path/>
                    <v:fill on="f" focussize="0,0"/>
                    <v:stroke on="f" joinstyle="miter"/>
                    <v:imagedata o:title=""/>
                    <o:lock v:ext="edit"/>
                    <v:textbox>
                      <w:txbxContent>
                        <w:p w14:paraId="339F8309">
                          <w:pPr>
                            <w:rPr>
                              <w:rFonts w:asciiTheme="minorEastAsia" w:hAnsiTheme="minorEastAsia" w:eastAsiaTheme="minorEastAsia"/>
                              <w:color w:val="000000"/>
                            </w:rPr>
                          </w:pPr>
                          <w:r>
                            <w:rPr>
                              <w:rFonts w:asciiTheme="minorEastAsia" w:hAnsiTheme="minorEastAsia" w:eastAsiaTheme="minorEastAsia"/>
                              <w:color w:val="000000"/>
                            </w:rPr>
                            <w:t>◎</w:t>
                          </w:r>
                        </w:p>
                      </w:txbxContent>
                    </v:textbox>
                  </v:shape>
                  <v:shape id="_x0000_s1262" o:spid="_x0000_s1262" o:spt="202" type="#_x0000_t202" style="position:absolute;left:7828;top:11084;height:338;width:2052;" filled="f" stroked="f" coordsize="21600,21600">
                    <v:path/>
                    <v:fill on="f" focussize="0,0"/>
                    <v:stroke on="f" joinstyle="miter"/>
                    <v:imagedata o:title=""/>
                    <o:lock v:ext="edit"/>
                    <v:textbox inset="0.5mm,0.5mm,0.5mm,0.5mm">
                      <w:txbxContent>
                        <w:p w14:paraId="6F51E095">
                          <w:pPr>
                            <w:jc w:val="right"/>
                            <w:rPr>
                              <w:rFonts w:asciiTheme="minorEastAsia" w:hAnsiTheme="minorEastAsia" w:eastAsiaTheme="minorEastAsia"/>
                              <w:color w:val="000000"/>
                            </w:rPr>
                          </w:pPr>
                          <w:r>
                            <w:rPr>
                              <w:rFonts w:asciiTheme="minorEastAsia" w:hAnsiTheme="minorEastAsia" w:eastAsiaTheme="minorEastAsia"/>
                              <w:color w:val="000000"/>
                            </w:rPr>
                            <w:t>◎：废气监测点</w:t>
                          </w:r>
                        </w:p>
                      </w:txbxContent>
                    </v:textbox>
                  </v:shape>
                  <w10:wrap type="none"/>
                  <w10:anchorlock/>
                </v:group>
              </w:pict>
            </w:r>
          </w:p>
          <w:p w14:paraId="5F4C2F31">
            <w:pPr>
              <w:keepNext w:val="0"/>
              <w:keepLines w:val="0"/>
              <w:numPr>
                <w:ilvl w:val="0"/>
                <w:numId w:val="17"/>
              </w:numPr>
              <w:suppressLineNumbers w:val="0"/>
              <w:adjustRightInd w:val="0"/>
              <w:snapToGrid w:val="0"/>
              <w:spacing w:before="0" w:beforeAutospacing="0" w:after="0" w:afterAutospacing="0" w:line="360" w:lineRule="auto"/>
              <w:ind w:left="0" w:right="0" w:firstLine="0"/>
              <w:jc w:val="center"/>
              <w:rPr>
                <w:rFonts w:eastAsiaTheme="minorEastAsia"/>
                <w:b/>
                <w:sz w:val="24"/>
                <w:szCs w:val="24"/>
              </w:rPr>
            </w:pPr>
            <w:r>
              <w:rPr>
                <w:rFonts w:hAnsiTheme="minorEastAsia" w:eastAsiaTheme="minorEastAsia"/>
                <w:b/>
                <w:sz w:val="24"/>
                <w:szCs w:val="24"/>
              </w:rPr>
              <w:t>废气走向及监测点位图</w:t>
            </w:r>
          </w:p>
          <w:p w14:paraId="2361E2FC">
            <w:pPr>
              <w:pStyle w:val="201"/>
              <w:keepNext w:val="0"/>
              <w:keepLines w:val="0"/>
              <w:numPr>
                <w:ilvl w:val="0"/>
                <w:numId w:val="16"/>
              </w:numPr>
              <w:suppressLineNumbers w:val="0"/>
              <w:adjustRightInd w:val="0"/>
              <w:snapToGrid w:val="0"/>
              <w:spacing w:before="0" w:beforeAutospacing="0" w:after="0" w:afterAutospacing="0" w:line="360" w:lineRule="auto"/>
              <w:ind w:right="0" w:firstLineChars="0"/>
              <w:rPr>
                <w:rFonts w:eastAsiaTheme="minorEastAsia"/>
                <w:b/>
                <w:sz w:val="24"/>
              </w:rPr>
            </w:pPr>
            <w:r>
              <w:rPr>
                <w:rFonts w:hAnsiTheme="minorEastAsia" w:eastAsiaTheme="minorEastAsia"/>
                <w:b/>
                <w:sz w:val="24"/>
              </w:rPr>
              <w:t>噪声</w:t>
            </w:r>
          </w:p>
          <w:p w14:paraId="64D4738F">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bCs/>
                <w:sz w:val="24"/>
              </w:rPr>
            </w:pPr>
            <w:r>
              <w:rPr>
                <w:rFonts w:hAnsiTheme="minorEastAsia" w:eastAsiaTheme="minorEastAsia"/>
                <w:bCs/>
                <w:sz w:val="24"/>
              </w:rPr>
              <w:t>本次验收项目噪声监测点位、项目及频次见表</w:t>
            </w:r>
            <w:r>
              <w:rPr>
                <w:rFonts w:eastAsiaTheme="minorEastAsia"/>
                <w:bCs/>
                <w:sz w:val="24"/>
              </w:rPr>
              <w:t>6-</w:t>
            </w:r>
            <w:r>
              <w:rPr>
                <w:rFonts w:eastAsiaTheme="minorEastAsia"/>
                <w:sz w:val="24"/>
                <w:szCs w:val="24"/>
              </w:rPr>
              <w:t>3</w:t>
            </w:r>
            <w:r>
              <w:rPr>
                <w:rFonts w:hAnsiTheme="minorEastAsia" w:eastAsiaTheme="minorEastAsia"/>
                <w:bCs/>
                <w:sz w:val="24"/>
              </w:rPr>
              <w:t>。</w:t>
            </w:r>
          </w:p>
          <w:p w14:paraId="6FD016A2">
            <w:pPr>
              <w:pStyle w:val="201"/>
              <w:keepNext w:val="0"/>
              <w:keepLines w:val="0"/>
              <w:numPr>
                <w:ilvl w:val="1"/>
                <w:numId w:val="18"/>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噪声监测点位、项目及频次</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2527"/>
              <w:gridCol w:w="2728"/>
              <w:gridCol w:w="3818"/>
            </w:tblGrid>
            <w:tr w14:paraId="70BEB0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2494" w:type="dxa"/>
                  <w:vAlign w:val="center"/>
                </w:tcPr>
                <w:p w14:paraId="1BA20C0C">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监测点位</w:t>
                  </w:r>
                </w:p>
              </w:tc>
              <w:tc>
                <w:tcPr>
                  <w:tcW w:w="2693" w:type="dxa"/>
                  <w:vAlign w:val="center"/>
                </w:tcPr>
                <w:p w14:paraId="0DFB0785">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监测项目</w:t>
                  </w:r>
                </w:p>
              </w:tc>
              <w:tc>
                <w:tcPr>
                  <w:tcW w:w="3768" w:type="dxa"/>
                  <w:vAlign w:val="center"/>
                </w:tcPr>
                <w:p w14:paraId="3A8733EF">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监测频次</w:t>
                  </w:r>
                </w:p>
              </w:tc>
            </w:tr>
            <w:tr w14:paraId="5A9325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2494" w:type="dxa"/>
                  <w:vAlign w:val="center"/>
                </w:tcPr>
                <w:p w14:paraId="6182B357">
                  <w:pPr>
                    <w:keepNext w:val="0"/>
                    <w:keepLines w:val="0"/>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边界四周（</w:t>
                  </w:r>
                  <w:r>
                    <w:rPr>
                      <w:rFonts w:eastAsiaTheme="minorEastAsia"/>
                      <w:bCs/>
                    </w:rPr>
                    <w:t>▲N1</w:t>
                  </w:r>
                  <w:r>
                    <w:rPr>
                      <w:rFonts w:hAnsiTheme="minorEastAsia" w:eastAsiaTheme="minorEastAsia"/>
                      <w:bCs/>
                    </w:rPr>
                    <w:t>～</w:t>
                  </w:r>
                  <w:r>
                    <w:rPr>
                      <w:rFonts w:eastAsiaTheme="minorEastAsia"/>
                      <w:bCs/>
                    </w:rPr>
                    <w:t>▲N4</w:t>
                  </w:r>
                  <w:r>
                    <w:rPr>
                      <w:rFonts w:hAnsiTheme="minorEastAsia" w:eastAsiaTheme="minorEastAsia"/>
                      <w:bCs/>
                    </w:rPr>
                    <w:t>）</w:t>
                  </w:r>
                </w:p>
              </w:tc>
              <w:tc>
                <w:tcPr>
                  <w:tcW w:w="2693" w:type="dxa"/>
                  <w:vAlign w:val="center"/>
                </w:tcPr>
                <w:p w14:paraId="498F6695">
                  <w:pPr>
                    <w:keepNext w:val="0"/>
                    <w:keepLines w:val="0"/>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昼间等效（</w:t>
                  </w:r>
                  <w:r>
                    <w:rPr>
                      <w:rFonts w:eastAsiaTheme="minorEastAsia"/>
                      <w:bCs/>
                    </w:rPr>
                    <w:t>A</w:t>
                  </w:r>
                  <w:r>
                    <w:rPr>
                      <w:rFonts w:hAnsiTheme="minorEastAsia" w:eastAsiaTheme="minorEastAsia"/>
                      <w:bCs/>
                    </w:rPr>
                    <w:t>）声级</w:t>
                  </w:r>
                </w:p>
              </w:tc>
              <w:tc>
                <w:tcPr>
                  <w:tcW w:w="3768" w:type="dxa"/>
                  <w:vAlign w:val="center"/>
                </w:tcPr>
                <w:p w14:paraId="7FA05D0D">
                  <w:pPr>
                    <w:keepNext w:val="0"/>
                    <w:keepLines w:val="0"/>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连续</w:t>
                  </w:r>
                  <w:r>
                    <w:rPr>
                      <w:rFonts w:eastAsiaTheme="minorEastAsia"/>
                      <w:bCs/>
                    </w:rPr>
                    <w:t>2</w:t>
                  </w:r>
                  <w:r>
                    <w:rPr>
                      <w:rFonts w:hAnsiTheme="minorEastAsia" w:eastAsiaTheme="minorEastAsia"/>
                      <w:bCs/>
                    </w:rPr>
                    <w:t>天，每天昼间监测</w:t>
                  </w:r>
                  <w:r>
                    <w:rPr>
                      <w:rFonts w:eastAsiaTheme="minorEastAsia"/>
                      <w:bCs/>
                    </w:rPr>
                    <w:t>1</w:t>
                  </w:r>
                  <w:r>
                    <w:rPr>
                      <w:rFonts w:hAnsiTheme="minorEastAsia" w:eastAsiaTheme="minorEastAsia"/>
                      <w:bCs/>
                    </w:rPr>
                    <w:t>次</w:t>
                  </w:r>
                </w:p>
              </w:tc>
            </w:tr>
          </w:tbl>
          <w:p w14:paraId="41DD3583">
            <w:pPr>
              <w:pStyle w:val="201"/>
              <w:keepNext w:val="0"/>
              <w:keepLines w:val="0"/>
              <w:numPr>
                <w:ilvl w:val="3"/>
                <w:numId w:val="15"/>
              </w:numPr>
              <w:suppressLineNumbers w:val="0"/>
              <w:adjustRightInd w:val="0"/>
              <w:snapToGrid w:val="0"/>
              <w:spacing w:before="0" w:beforeAutospacing="0" w:after="0" w:afterAutospacing="0" w:line="360" w:lineRule="auto"/>
              <w:ind w:right="0" w:firstLineChars="0"/>
              <w:rPr>
                <w:rFonts w:eastAsiaTheme="minorEastAsia"/>
                <w:b/>
                <w:sz w:val="24"/>
              </w:rPr>
            </w:pPr>
            <w:r>
              <w:rPr>
                <w:rFonts w:eastAsiaTheme="minorEastAsia"/>
                <w:b/>
                <w:sz w:val="24"/>
              </w:rPr>
              <w:pict>
                <v:rect id="矩形 1957" o:spid="_x0000_s1368" o:spt="1" style="position:absolute;left:0pt;margin-left:429.25pt;margin-top:-645pt;height:21.4pt;width:30.8pt;z-index:251671552;mso-width-relative:page;mso-height-relative:page;" filled="f" stroked="f" coordsize="21600,21600">
                  <v:path/>
                  <v:fill on="f" focussize="0,0"/>
                  <v:stroke on="f"/>
                  <v:imagedata o:title=""/>
                  <o:lock v:ext="edit"/>
                  <v:textbox>
                    <w:txbxContent>
                      <w:p w14:paraId="298BC577">
                        <w:pPr>
                          <w:jc w:val="left"/>
                          <w:rPr>
                            <w:vertAlign w:val="subscript"/>
                          </w:rPr>
                        </w:pPr>
                        <w:r>
                          <w:rPr>
                            <w:rFonts w:hint="eastAsia"/>
                          </w:rPr>
                          <w:t>G</w:t>
                        </w:r>
                        <w:r>
                          <w:rPr>
                            <w:rFonts w:hint="eastAsia"/>
                            <w:vertAlign w:val="subscript"/>
                          </w:rPr>
                          <w:t>1</w:t>
                        </w:r>
                      </w:p>
                    </w:txbxContent>
                  </v:textbox>
                </v:rect>
              </w:pict>
            </w:r>
            <w:r>
              <w:rPr>
                <w:rFonts w:hAnsiTheme="minorEastAsia" w:eastAsiaTheme="minorEastAsia"/>
                <w:b/>
                <w:sz w:val="24"/>
              </w:rPr>
              <w:t>验收监测期间生产工况记录</w:t>
            </w:r>
          </w:p>
          <w:p w14:paraId="35758681">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本次验收项目在监测期间满足</w:t>
            </w:r>
            <w:r>
              <w:rPr>
                <w:rFonts w:eastAsiaTheme="minorEastAsia"/>
                <w:sz w:val="24"/>
                <w:szCs w:val="24"/>
              </w:rPr>
              <w:t>“</w:t>
            </w:r>
            <w:r>
              <w:rPr>
                <w:rFonts w:hAnsiTheme="minorEastAsia" w:eastAsiaTheme="minorEastAsia"/>
                <w:sz w:val="24"/>
                <w:szCs w:val="24"/>
              </w:rPr>
              <w:t>建设项目环保三同时竣工验收</w:t>
            </w:r>
            <w:r>
              <w:rPr>
                <w:rFonts w:eastAsiaTheme="minorEastAsia"/>
                <w:sz w:val="24"/>
                <w:szCs w:val="24"/>
              </w:rPr>
              <w:t>”</w:t>
            </w:r>
            <w:r>
              <w:rPr>
                <w:rFonts w:hAnsiTheme="minorEastAsia" w:eastAsiaTheme="minorEastAsia"/>
                <w:sz w:val="24"/>
                <w:szCs w:val="24"/>
              </w:rPr>
              <w:t>监测条件，本次验收涉及的废水、废气污染防治设施稳定运行。本次验收满足验收监测要求。</w:t>
            </w:r>
          </w:p>
          <w:p w14:paraId="37C5B2C1">
            <w:pPr>
              <w:pStyle w:val="201"/>
              <w:keepNext w:val="0"/>
              <w:keepLines w:val="0"/>
              <w:numPr>
                <w:ilvl w:val="3"/>
                <w:numId w:val="15"/>
              </w:numPr>
              <w:suppressLineNumbers w:val="0"/>
              <w:adjustRightInd w:val="0"/>
              <w:snapToGrid w:val="0"/>
              <w:spacing w:before="0" w:beforeAutospacing="0" w:after="0" w:afterAutospacing="0" w:line="360" w:lineRule="auto"/>
              <w:ind w:right="0" w:firstLineChars="0"/>
              <w:rPr>
                <w:rFonts w:eastAsiaTheme="minorEastAsia"/>
                <w:b/>
                <w:sz w:val="24"/>
                <w:szCs w:val="24"/>
              </w:rPr>
            </w:pPr>
            <w:r>
              <w:rPr>
                <w:rFonts w:eastAsiaTheme="minorEastAsia"/>
                <w:b/>
                <w:sz w:val="24"/>
                <w:szCs w:val="24"/>
              </w:rPr>
              <w:pict>
                <v:rect id="_x0000_s1164" o:spid="_x0000_s1164" o:spt="1" style="position:absolute;left:0pt;margin-left:429.25pt;margin-top:-645pt;height:21.4pt;width:30.8pt;z-index:251662336;mso-width-relative:page;mso-height-relative:page;" filled="f" stroked="f" coordsize="21600,21600">
                  <v:path/>
                  <v:fill on="f" focussize="0,0"/>
                  <v:stroke on="f"/>
                  <v:imagedata o:title=""/>
                  <o:lock v:ext="edit"/>
                  <v:textbox>
                    <w:txbxContent>
                      <w:p w14:paraId="6E1492EC">
                        <w:pPr>
                          <w:jc w:val="left"/>
                          <w:rPr>
                            <w:vertAlign w:val="subscript"/>
                          </w:rPr>
                        </w:pPr>
                        <w:r>
                          <w:rPr>
                            <w:rFonts w:hint="eastAsia"/>
                          </w:rPr>
                          <w:t>G</w:t>
                        </w:r>
                        <w:r>
                          <w:rPr>
                            <w:rFonts w:hint="eastAsia"/>
                            <w:vertAlign w:val="subscript"/>
                          </w:rPr>
                          <w:t>1</w:t>
                        </w:r>
                      </w:p>
                    </w:txbxContent>
                  </v:textbox>
                </v:rect>
              </w:pict>
            </w:r>
            <w:r>
              <w:rPr>
                <w:rFonts w:hAnsiTheme="minorEastAsia" w:eastAsiaTheme="minorEastAsia"/>
                <w:b/>
                <w:sz w:val="24"/>
                <w:szCs w:val="24"/>
              </w:rPr>
              <w:t>监测点位</w:t>
            </w:r>
          </w:p>
          <w:p w14:paraId="7254B150">
            <w:pPr>
              <w:pStyle w:val="201"/>
              <w:keepNext w:val="0"/>
              <w:keepLines w:val="0"/>
              <w:suppressLineNumbers w:val="0"/>
              <w:adjustRightInd w:val="0"/>
              <w:snapToGrid w:val="0"/>
              <w:spacing w:before="0" w:beforeAutospacing="0" w:after="0" w:afterAutospacing="0" w:line="360" w:lineRule="auto"/>
              <w:ind w:left="0" w:right="0" w:firstLine="480"/>
              <w:rPr>
                <w:rFonts w:eastAsiaTheme="minorEastAsia"/>
                <w:sz w:val="24"/>
                <w:szCs w:val="24"/>
              </w:rPr>
            </w:pPr>
            <w:r>
              <w:rPr>
                <w:rFonts w:hAnsiTheme="minorEastAsia" w:eastAsiaTheme="minorEastAsia"/>
                <w:sz w:val="24"/>
                <w:szCs w:val="24"/>
              </w:rPr>
              <w:t>本次验收项目监测点位如下图：</w:t>
            </w:r>
          </w:p>
          <w:p w14:paraId="20DD594F">
            <w:pPr>
              <w:keepNext w:val="0"/>
              <w:keepLines w:val="0"/>
              <w:suppressLineNumbers w:val="0"/>
              <w:adjustRightInd w:val="0"/>
              <w:snapToGrid w:val="0"/>
              <w:spacing w:before="0" w:beforeAutospacing="0" w:after="0" w:afterAutospacing="0"/>
              <w:ind w:left="0" w:right="0"/>
              <w:rPr>
                <w:rFonts w:eastAsiaTheme="minorEastAsia"/>
                <w:b/>
                <w:sz w:val="24"/>
                <w:szCs w:val="24"/>
              </w:rPr>
            </w:pPr>
            <w:r>
              <w:rPr>
                <w:rFonts w:eastAsiaTheme="minorEastAsia"/>
                <w:sz w:val="24"/>
                <w:szCs w:val="24"/>
              </w:rPr>
              <w:pict>
                <v:shape id="_x0000_s1284" o:spid="_x0000_s1284" o:spt="202" type="#_x0000_t202" style="position:absolute;left:0pt;margin-left:257.8pt;margin-top:89.15pt;height:17.9pt;width:46.1pt;z-index:251668480;mso-width-relative:page;mso-height-relative:page;" filled="f" stroked="f" coordsize="21600,21600">
                  <v:path/>
                  <v:fill on="f" focussize="0,0"/>
                  <v:stroke on="f" joinstyle="miter"/>
                  <v:imagedata o:title=""/>
                  <o:lock v:ext="edit"/>
                  <v:textbox inset="0.5mm,0.5mm,0.5mm,0.5mm">
                    <w:txbxContent>
                      <w:p w14:paraId="0A4B1995">
                        <w:pPr>
                          <w:jc w:val="left"/>
                          <w:rPr>
                            <w:b/>
                            <w:color w:val="FF0000"/>
                            <w:sz w:val="18"/>
                            <w:szCs w:val="18"/>
                            <w:shd w:val="pct15" w:color="auto" w:fill="FFFFFF"/>
                          </w:rPr>
                        </w:pPr>
                        <w:r>
                          <w:rPr>
                            <w:rFonts w:hint="eastAsia" w:ascii="宋体" w:hAnsi="宋体"/>
                            <w:b/>
                            <w:color w:val="FF0000"/>
                            <w:sz w:val="18"/>
                            <w:szCs w:val="18"/>
                            <w:shd w:val="pct15" w:color="auto" w:fill="FFFFFF"/>
                          </w:rPr>
                          <w:t>★WS-001</w:t>
                        </w:r>
                      </w:p>
                    </w:txbxContent>
                  </v:textbox>
                </v:shape>
              </w:pict>
            </w:r>
            <w:r>
              <w:rPr>
                <w:rFonts w:eastAsiaTheme="minorEastAsia"/>
                <w:b/>
                <w:sz w:val="24"/>
              </w:rPr>
              <w:pict>
                <v:shape id="_x0000_s1282" o:spid="_x0000_s1282" o:spt="202" type="#_x0000_t202" style="position:absolute;left:0pt;margin-left:121.8pt;margin-top:125.5pt;height:17.8pt;width:32.45pt;z-index:251667456;mso-width-relative:page;mso-height-relative:page;" filled="f" stroked="f" coordsize="21600,21600">
                  <v:path/>
                  <v:fill on="f" focussize="0,0"/>
                  <v:stroke on="f" joinstyle="miter"/>
                  <v:imagedata o:title=""/>
                  <o:lock v:ext="edit"/>
                  <v:textbox inset="0.5mm,0.5mm,0.5mm,0.5mm">
                    <w:txbxContent>
                      <w:p w14:paraId="0ED85D6A">
                        <w:pPr>
                          <w:jc w:val="left"/>
                          <w:rPr>
                            <w:b/>
                            <w:color w:val="FF0000"/>
                            <w:sz w:val="18"/>
                            <w:szCs w:val="18"/>
                            <w:shd w:val="pct15" w:color="auto" w:fill="FFFFFF"/>
                          </w:rPr>
                        </w:pPr>
                        <w:r>
                          <w:rPr>
                            <w:rFonts w:hint="eastAsia" w:ascii="宋体" w:hAnsi="宋体"/>
                            <w:b/>
                            <w:color w:val="FF0000"/>
                            <w:sz w:val="18"/>
                            <w:szCs w:val="18"/>
                            <w:shd w:val="pct15" w:color="auto" w:fill="FFFFFF"/>
                          </w:rPr>
                          <w:t>▲N3</w:t>
                        </w:r>
                      </w:p>
                    </w:txbxContent>
                  </v:textbox>
                </v:shape>
              </w:pict>
            </w:r>
            <w:r>
              <w:rPr>
                <w:rFonts w:eastAsiaTheme="minorEastAsia"/>
                <w:b/>
                <w:sz w:val="24"/>
              </w:rPr>
              <w:pict>
                <v:shape id="_x0000_s1279" o:spid="_x0000_s1279" o:spt="202" type="#_x0000_t202" style="position:absolute;left:0pt;margin-left:283.5pt;margin-top:98.5pt;height:17.9pt;width:32.4pt;z-index:251664384;mso-width-relative:page;mso-height-relative:page;" filled="f" stroked="f" coordsize="21600,21600">
                  <v:path/>
                  <v:fill on="f" focussize="0,0"/>
                  <v:stroke on="f" joinstyle="miter"/>
                  <v:imagedata o:title=""/>
                  <o:lock v:ext="edit"/>
                  <v:textbox inset="0.5mm,0.5mm,0.5mm,0.5mm">
                    <w:txbxContent>
                      <w:p w14:paraId="24793D92">
                        <w:pPr>
                          <w:jc w:val="left"/>
                          <w:rPr>
                            <w:b/>
                            <w:color w:val="FF0000"/>
                            <w:sz w:val="18"/>
                            <w:szCs w:val="18"/>
                            <w:shd w:val="pct15" w:color="auto" w:fill="FFFFFF"/>
                          </w:rPr>
                        </w:pPr>
                        <w:r>
                          <w:rPr>
                            <w:rFonts w:hint="eastAsia" w:ascii="宋体" w:hAnsi="宋体"/>
                            <w:b/>
                            <w:color w:val="FF0000"/>
                            <w:sz w:val="18"/>
                            <w:szCs w:val="18"/>
                            <w:shd w:val="pct15" w:color="auto" w:fill="FFFFFF"/>
                          </w:rPr>
                          <w:t>▲N4</w:t>
                        </w:r>
                      </w:p>
                    </w:txbxContent>
                  </v:textbox>
                </v:shape>
              </w:pict>
            </w:r>
            <w:r>
              <w:rPr>
                <w:rFonts w:eastAsiaTheme="minorEastAsia"/>
                <w:b/>
                <w:sz w:val="24"/>
              </w:rPr>
              <w:pict>
                <v:shape id="_x0000_s1280" o:spid="_x0000_s1280" o:spt="202" type="#_x0000_t202" style="position:absolute;left:0pt;margin-left:350.85pt;margin-top:261.7pt;height:17.8pt;width:32.45pt;z-index:251665408;mso-width-relative:page;mso-height-relative:page;" filled="f" stroked="f" coordsize="21600,21600">
                  <v:path/>
                  <v:fill on="f" focussize="0,0"/>
                  <v:stroke on="f" joinstyle="miter"/>
                  <v:imagedata o:title=""/>
                  <o:lock v:ext="edit"/>
                  <v:textbox inset="0.5mm,0.5mm,0.5mm,0.5mm">
                    <w:txbxContent>
                      <w:p w14:paraId="4D550332">
                        <w:pPr>
                          <w:jc w:val="left"/>
                          <w:rPr>
                            <w:b/>
                            <w:color w:val="FF0000"/>
                            <w:sz w:val="18"/>
                            <w:szCs w:val="18"/>
                            <w:shd w:val="pct15" w:color="auto" w:fill="FFFFFF"/>
                          </w:rPr>
                        </w:pPr>
                        <w:r>
                          <w:rPr>
                            <w:rFonts w:hint="eastAsia" w:ascii="宋体" w:hAnsi="宋体"/>
                            <w:b/>
                            <w:color w:val="FF0000"/>
                            <w:sz w:val="18"/>
                            <w:szCs w:val="18"/>
                            <w:shd w:val="pct15" w:color="auto" w:fill="FFFFFF"/>
                          </w:rPr>
                          <w:t>▲N1</w:t>
                        </w:r>
                      </w:p>
                    </w:txbxContent>
                  </v:textbox>
                </v:shape>
              </w:pict>
            </w:r>
            <w:r>
              <w:rPr>
                <w:rFonts w:eastAsiaTheme="minorEastAsia"/>
                <w:b/>
                <w:sz w:val="24"/>
              </w:rPr>
              <w:pict>
                <v:shape id="_x0000_s1281" o:spid="_x0000_s1281" o:spt="202" type="#_x0000_t202" style="position:absolute;left:0pt;margin-left:177.65pt;margin-top:311.85pt;height:17.8pt;width:32.45pt;z-index:251666432;mso-width-relative:page;mso-height-relative:page;" filled="f" stroked="f" coordsize="21600,21600">
                  <v:path/>
                  <v:fill on="f" focussize="0,0"/>
                  <v:stroke on="f" joinstyle="miter"/>
                  <v:imagedata o:title=""/>
                  <o:lock v:ext="edit"/>
                  <v:textbox inset="0.5mm,0.5mm,0.5mm,0.5mm">
                    <w:txbxContent>
                      <w:p w14:paraId="7A940C67">
                        <w:pPr>
                          <w:jc w:val="left"/>
                          <w:rPr>
                            <w:b/>
                            <w:color w:val="FF0000"/>
                            <w:sz w:val="18"/>
                            <w:szCs w:val="18"/>
                            <w:shd w:val="pct15" w:color="auto" w:fill="FFFFFF"/>
                          </w:rPr>
                        </w:pPr>
                        <w:r>
                          <w:rPr>
                            <w:rFonts w:hint="eastAsia" w:ascii="宋体" w:hAnsi="宋体"/>
                            <w:b/>
                            <w:color w:val="FF0000"/>
                            <w:sz w:val="18"/>
                            <w:szCs w:val="18"/>
                            <w:shd w:val="pct15" w:color="auto" w:fill="FFFFFF"/>
                          </w:rPr>
                          <w:t>▲N2</w:t>
                        </w:r>
                      </w:p>
                    </w:txbxContent>
                  </v:textbox>
                </v:shape>
              </w:pict>
            </w:r>
            <w:r>
              <w:rPr>
                <w:rFonts w:eastAsiaTheme="minorEastAsia"/>
                <w:sz w:val="24"/>
                <w:szCs w:val="24"/>
              </w:rPr>
              <w:pict>
                <v:shape id="_x0000_s1278" o:spid="_x0000_s1278" o:spt="202" type="#_x0000_t202" style="position:absolute;left:0pt;margin-left:335.3pt;margin-top:310.9pt;height:37.35pt;width:90.1pt;z-index:251663360;mso-width-relative:page;mso-height-relative:page;" filled="f" stroked="f" coordsize="21600,21600">
                  <v:path/>
                  <v:fill on="f" focussize="0,0"/>
                  <v:stroke on="f" joinstyle="miter"/>
                  <v:imagedata o:title=""/>
                  <o:lock v:ext="edit"/>
                  <v:textbox inset="0.5mm,0.5mm,0.5mm,0.5mm">
                    <w:txbxContent>
                      <w:p w14:paraId="352B5CCE">
                        <w:pPr>
                          <w:adjustRightInd w:val="0"/>
                          <w:snapToGrid w:val="0"/>
                          <w:spacing w:line="360" w:lineRule="auto"/>
                          <w:jc w:val="left"/>
                          <w:rPr>
                            <w:rFonts w:ascii="宋体" w:hAnsi="宋体"/>
                            <w:b/>
                            <w:color w:val="FF0000"/>
                            <w:sz w:val="18"/>
                            <w:szCs w:val="18"/>
                            <w:shd w:val="pct15" w:color="auto" w:fill="FFFFFF"/>
                          </w:rPr>
                        </w:pPr>
                        <w:r>
                          <w:rPr>
                            <w:rFonts w:hint="eastAsia" w:ascii="宋体" w:hAnsi="宋体"/>
                            <w:b/>
                            <w:color w:val="FF0000"/>
                            <w:sz w:val="18"/>
                            <w:szCs w:val="18"/>
                            <w:shd w:val="pct15" w:color="auto" w:fill="FFFFFF"/>
                          </w:rPr>
                          <w:t>说明：★废水采样点</w:t>
                        </w:r>
                      </w:p>
                      <w:p w14:paraId="4D1CEDD8">
                        <w:pPr>
                          <w:pStyle w:val="2"/>
                          <w:spacing w:after="0"/>
                          <w:rPr>
                            <w:b/>
                            <w:color w:val="FF0000"/>
                            <w:sz w:val="18"/>
                            <w:szCs w:val="18"/>
                            <w:shd w:val="pct15" w:color="auto" w:fill="FFFFFF"/>
                          </w:rPr>
                        </w:pPr>
                        <w:r>
                          <w:rPr>
                            <w:rFonts w:hint="eastAsia"/>
                            <w:b/>
                            <w:color w:val="FF0000"/>
                            <w:sz w:val="18"/>
                            <w:szCs w:val="18"/>
                            <w:shd w:val="pct15" w:color="auto" w:fill="FFFFFF"/>
                          </w:rPr>
                          <w:t xml:space="preserve">      ▲噪声采样点</w:t>
                        </w:r>
                      </w:p>
                    </w:txbxContent>
                  </v:textbox>
                </v:shape>
              </w:pict>
            </w:r>
            <w:r>
              <w:rPr>
                <w:rFonts w:eastAsiaTheme="minorEastAsia"/>
                <w:b/>
                <w:sz w:val="24"/>
                <w:szCs w:val="24"/>
              </w:rPr>
              <w:pict>
                <v:shape id="_x0000_i1025" o:spt="75" type="#_x0000_t75" style="height:397.2pt;width:453.45pt;" filled="f" o:preferrelative="t" stroked="f" coordsize="21600,21600">
                  <v:path/>
                  <v:fill on="f" focussize="0,0"/>
                  <v:stroke on="f" joinstyle="miter"/>
                  <v:imagedata r:id="rId8" o:title="GS2605054024工博园中小学新建工程项目废水、噪声_页面_6"/>
                  <o:lock v:ext="edit" aspectratio="t"/>
                  <w10:wrap type="none"/>
                  <w10:anchorlock/>
                </v:shape>
              </w:pict>
            </w:r>
          </w:p>
          <w:p w14:paraId="51BCB1EB">
            <w:pPr>
              <w:keepNext w:val="0"/>
              <w:keepLines w:val="0"/>
              <w:numPr>
                <w:ilvl w:val="0"/>
                <w:numId w:val="17"/>
              </w:numPr>
              <w:suppressLineNumbers w:val="0"/>
              <w:adjustRightInd w:val="0"/>
              <w:snapToGrid w:val="0"/>
              <w:spacing w:before="0" w:beforeAutospacing="0" w:after="0" w:afterAutospacing="0" w:line="360" w:lineRule="auto"/>
              <w:ind w:left="0" w:right="0" w:firstLine="0"/>
              <w:jc w:val="center"/>
              <w:rPr>
                <w:rFonts w:eastAsiaTheme="minorEastAsia"/>
                <w:b/>
                <w:sz w:val="24"/>
                <w:szCs w:val="24"/>
              </w:rPr>
            </w:pPr>
            <w:r>
              <w:rPr>
                <w:rFonts w:hAnsiTheme="minorEastAsia" w:eastAsiaTheme="minorEastAsia"/>
                <w:b/>
                <w:sz w:val="24"/>
                <w:szCs w:val="24"/>
              </w:rPr>
              <w:t>废水、噪声监测点位图</w:t>
            </w:r>
          </w:p>
          <w:p w14:paraId="3FC250ED">
            <w:pPr>
              <w:pStyle w:val="2"/>
              <w:keepNext w:val="0"/>
              <w:keepLines w:val="0"/>
              <w:suppressLineNumbers w:val="0"/>
              <w:spacing w:before="0" w:beforeAutospacing="0" w:afterAutospacing="0"/>
              <w:ind w:left="0" w:right="0"/>
              <w:rPr>
                <w:rFonts w:eastAsiaTheme="minorEastAsia"/>
              </w:rPr>
            </w:pPr>
          </w:p>
          <w:p w14:paraId="2024C093">
            <w:pPr>
              <w:pStyle w:val="2"/>
              <w:keepNext w:val="0"/>
              <w:keepLines w:val="0"/>
              <w:suppressLineNumbers w:val="0"/>
              <w:spacing w:before="0" w:beforeAutospacing="0" w:afterAutospacing="0"/>
              <w:ind w:left="0" w:right="0"/>
              <w:rPr>
                <w:rFonts w:eastAsiaTheme="minorEastAsia"/>
              </w:rPr>
            </w:pPr>
          </w:p>
          <w:p w14:paraId="678F94F2">
            <w:pPr>
              <w:pStyle w:val="2"/>
              <w:keepNext w:val="0"/>
              <w:keepLines w:val="0"/>
              <w:suppressLineNumbers w:val="0"/>
              <w:spacing w:before="0" w:beforeAutospacing="0" w:afterAutospacing="0"/>
              <w:ind w:left="0" w:right="0"/>
              <w:rPr>
                <w:rFonts w:eastAsiaTheme="minorEastAsia"/>
              </w:rPr>
            </w:pPr>
          </w:p>
          <w:p w14:paraId="0354BBD3">
            <w:pPr>
              <w:pStyle w:val="2"/>
              <w:keepNext w:val="0"/>
              <w:keepLines w:val="0"/>
              <w:suppressLineNumbers w:val="0"/>
              <w:spacing w:before="0" w:beforeAutospacing="0" w:afterAutospacing="0"/>
              <w:ind w:left="0" w:right="0"/>
              <w:rPr>
                <w:rFonts w:eastAsiaTheme="minorEastAsia"/>
              </w:rPr>
            </w:pPr>
          </w:p>
          <w:p w14:paraId="5E0EC0F5">
            <w:pPr>
              <w:pStyle w:val="2"/>
              <w:keepNext w:val="0"/>
              <w:keepLines w:val="0"/>
              <w:suppressLineNumbers w:val="0"/>
              <w:spacing w:before="0" w:beforeAutospacing="0" w:afterAutospacing="0"/>
              <w:ind w:left="0" w:right="0"/>
              <w:rPr>
                <w:rFonts w:eastAsiaTheme="minorEastAsia"/>
              </w:rPr>
            </w:pPr>
          </w:p>
          <w:p w14:paraId="4A2C33FA">
            <w:pPr>
              <w:pStyle w:val="2"/>
              <w:keepNext w:val="0"/>
              <w:keepLines w:val="0"/>
              <w:suppressLineNumbers w:val="0"/>
              <w:spacing w:before="0" w:beforeAutospacing="0" w:afterAutospacing="0"/>
              <w:ind w:left="0" w:right="0"/>
              <w:rPr>
                <w:rFonts w:eastAsiaTheme="minorEastAsia"/>
              </w:rPr>
            </w:pPr>
          </w:p>
          <w:p w14:paraId="108BE639">
            <w:pPr>
              <w:pStyle w:val="2"/>
              <w:keepNext w:val="0"/>
              <w:keepLines w:val="0"/>
              <w:suppressLineNumbers w:val="0"/>
              <w:spacing w:before="0" w:beforeAutospacing="0" w:afterAutospacing="0"/>
              <w:ind w:left="0" w:right="0"/>
              <w:rPr>
                <w:rFonts w:eastAsiaTheme="minorEastAsia"/>
              </w:rPr>
            </w:pPr>
          </w:p>
          <w:p w14:paraId="42D6246B">
            <w:pPr>
              <w:pStyle w:val="2"/>
              <w:keepNext w:val="0"/>
              <w:keepLines w:val="0"/>
              <w:suppressLineNumbers w:val="0"/>
              <w:spacing w:before="0" w:beforeAutospacing="0" w:afterAutospacing="0"/>
              <w:ind w:left="0" w:right="0"/>
              <w:rPr>
                <w:rFonts w:eastAsiaTheme="minorEastAsia"/>
              </w:rPr>
            </w:pPr>
          </w:p>
          <w:p w14:paraId="30907BA3">
            <w:pPr>
              <w:pStyle w:val="2"/>
              <w:keepNext w:val="0"/>
              <w:keepLines w:val="0"/>
              <w:suppressLineNumbers w:val="0"/>
              <w:spacing w:before="0" w:beforeAutospacing="0" w:afterAutospacing="0"/>
              <w:ind w:left="0" w:right="0"/>
              <w:rPr>
                <w:rFonts w:eastAsiaTheme="minorEastAsia"/>
              </w:rPr>
            </w:pPr>
          </w:p>
          <w:p w14:paraId="20499991">
            <w:pPr>
              <w:pStyle w:val="2"/>
              <w:keepNext w:val="0"/>
              <w:keepLines w:val="0"/>
              <w:suppressLineNumbers w:val="0"/>
              <w:spacing w:before="0" w:beforeAutospacing="0" w:afterAutospacing="0"/>
              <w:ind w:left="0" w:right="0"/>
              <w:rPr>
                <w:rFonts w:eastAsiaTheme="minorEastAsia"/>
              </w:rPr>
            </w:pPr>
          </w:p>
          <w:p w14:paraId="0DC7A854">
            <w:pPr>
              <w:pStyle w:val="2"/>
              <w:keepNext w:val="0"/>
              <w:keepLines w:val="0"/>
              <w:suppressLineNumbers w:val="0"/>
              <w:spacing w:before="0" w:beforeAutospacing="0" w:afterAutospacing="0"/>
              <w:ind w:left="0" w:right="0"/>
              <w:rPr>
                <w:rFonts w:eastAsiaTheme="minorEastAsia"/>
              </w:rPr>
            </w:pPr>
          </w:p>
          <w:p w14:paraId="7D1B6789">
            <w:pPr>
              <w:pStyle w:val="2"/>
              <w:keepNext w:val="0"/>
              <w:keepLines w:val="0"/>
              <w:suppressLineNumbers w:val="0"/>
              <w:spacing w:before="0" w:beforeAutospacing="0" w:afterAutospacing="0" w:line="240" w:lineRule="auto"/>
              <w:ind w:left="0" w:right="0"/>
              <w:rPr>
                <w:rFonts w:eastAsiaTheme="minorEastAsia"/>
              </w:rPr>
            </w:pPr>
            <w:r>
              <w:rPr>
                <w:rFonts w:eastAsiaTheme="minorEastAsia"/>
              </w:rPr>
              <w:pict>
                <v:shape id="Text Box 162" o:spid="_x0000_s1288" o:spt="202" type="#_x0000_t202" style="position:absolute;left:0pt;margin-left:248.8pt;margin-top:99.6pt;height:23.4pt;width:97.05pt;z-index:251670528;mso-width-relative:page;mso-height-relative:page;" filled="f" stroked="f" coordsize="21600,21600">
                  <v:path/>
                  <v:fill on="f" focussize="0,0"/>
                  <v:stroke on="f" joinstyle="miter"/>
                  <v:imagedata o:title=""/>
                  <o:lock v:ext="edit"/>
                  <v:textbox inset="0.5mm,0.5mm,0.5mm,0.5mm">
                    <w:txbxContent>
                      <w:p w14:paraId="2357E2BE">
                        <w:pPr>
                          <w:jc w:val="left"/>
                          <w:rPr>
                            <w:b/>
                            <w:color w:val="FF0000"/>
                            <w:sz w:val="18"/>
                            <w:szCs w:val="18"/>
                            <w:shd w:val="pct15" w:color="auto" w:fill="FFFFFF"/>
                          </w:rPr>
                        </w:pPr>
                        <w:r>
                          <w:rPr>
                            <w:rFonts w:ascii="宋体" w:hAnsi="宋体"/>
                            <w:b/>
                            <w:color w:val="FF0000"/>
                            <w:sz w:val="18"/>
                            <w:szCs w:val="18"/>
                            <w:shd w:val="pct15" w:color="auto" w:fill="FFFFFF"/>
                          </w:rPr>
                          <w:t>◎</w:t>
                        </w:r>
                        <w:r>
                          <w:rPr>
                            <w:rFonts w:hint="eastAsia" w:ascii="宋体" w:hAnsi="宋体"/>
                            <w:b/>
                            <w:color w:val="FF0000"/>
                            <w:sz w:val="18"/>
                            <w:szCs w:val="18"/>
                            <w:shd w:val="pct15" w:color="auto" w:fill="FFFFFF"/>
                          </w:rPr>
                          <w:t>FQ01#出口</w:t>
                        </w:r>
                      </w:p>
                    </w:txbxContent>
                  </v:textbox>
                </v:shape>
              </w:pict>
            </w:r>
            <w:r>
              <w:rPr>
                <w:rFonts w:eastAsiaTheme="minorEastAsia"/>
              </w:rPr>
              <w:pict>
                <v:shape id="_x0000_s1287" o:spid="_x0000_s1287" o:spt="202" type="#_x0000_t202" style="position:absolute;left:0pt;margin-left:341pt;margin-top:311.4pt;height:21.85pt;width:130.65pt;z-index:251669504;mso-width-relative:page;mso-height-relative:page;" filled="f" stroked="f" coordsize="21600,21600">
                  <v:path/>
                  <v:fill on="f" focussize="0,0"/>
                  <v:stroke on="f" joinstyle="miter"/>
                  <v:imagedata o:title=""/>
                  <o:lock v:ext="edit"/>
                  <v:textbox inset="0.5mm,0.5mm,0.5mm,0.5mm">
                    <w:txbxContent>
                      <w:p w14:paraId="1B6C3B5F">
                        <w:pPr>
                          <w:jc w:val="left"/>
                          <w:rPr>
                            <w:b/>
                            <w:color w:val="FF0000"/>
                            <w:sz w:val="18"/>
                            <w:szCs w:val="18"/>
                            <w:shd w:val="pct15" w:color="auto" w:fill="FFFFFF"/>
                          </w:rPr>
                        </w:pPr>
                        <w:r>
                          <w:rPr>
                            <w:rFonts w:hint="eastAsia" w:ascii="宋体" w:hAnsi="宋体"/>
                            <w:b/>
                            <w:color w:val="FF0000"/>
                            <w:sz w:val="18"/>
                            <w:szCs w:val="18"/>
                            <w:shd w:val="pct15" w:color="auto" w:fill="FFFFFF"/>
                          </w:rPr>
                          <w:t>说明：</w:t>
                        </w:r>
                        <w:r>
                          <w:rPr>
                            <w:rFonts w:ascii="宋体" w:hAnsi="宋体"/>
                            <w:b/>
                            <w:color w:val="FF0000"/>
                            <w:sz w:val="18"/>
                            <w:szCs w:val="18"/>
                            <w:shd w:val="pct15" w:color="auto" w:fill="FFFFFF"/>
                          </w:rPr>
                          <w:t>◎</w:t>
                        </w:r>
                        <w:r>
                          <w:rPr>
                            <w:rFonts w:hint="eastAsia" w:ascii="宋体" w:hAnsi="宋体"/>
                            <w:b/>
                            <w:color w:val="FF0000"/>
                            <w:sz w:val="18"/>
                            <w:szCs w:val="18"/>
                            <w:shd w:val="pct15" w:color="auto" w:fill="FFFFFF"/>
                          </w:rPr>
                          <w:t>废气有组织采样点</w:t>
                        </w:r>
                      </w:p>
                    </w:txbxContent>
                  </v:textbox>
                </v:shape>
              </w:pict>
            </w:r>
            <w:r>
              <w:rPr>
                <w:rFonts w:eastAsiaTheme="minorEastAsia"/>
              </w:rPr>
              <w:pict>
                <v:shape id="_x0000_i1026" o:spt="75" type="#_x0000_t75" style="height:397.65pt;width:454.4pt;" filled="f" o:preferrelative="t" stroked="f" coordsize="21600,21600">
                  <v:path/>
                  <v:fill on="f" focussize="0,0"/>
                  <v:stroke on="f" joinstyle="miter"/>
                  <v:imagedata r:id="rId9" o:title="页面提取自－GS2605054080工博园中小学新建工程项目油烟"/>
                  <o:lock v:ext="edit" aspectratio="t"/>
                  <w10:wrap type="none"/>
                  <w10:anchorlock/>
                </v:shape>
              </w:pict>
            </w:r>
          </w:p>
          <w:p w14:paraId="08AC8BA7">
            <w:pPr>
              <w:keepNext w:val="0"/>
              <w:keepLines w:val="0"/>
              <w:numPr>
                <w:ilvl w:val="0"/>
                <w:numId w:val="17"/>
              </w:numPr>
              <w:suppressLineNumbers w:val="0"/>
              <w:adjustRightInd w:val="0"/>
              <w:snapToGrid w:val="0"/>
              <w:spacing w:before="0" w:beforeAutospacing="0" w:after="0" w:afterAutospacing="0" w:line="360" w:lineRule="auto"/>
              <w:ind w:left="0" w:right="0" w:firstLine="0"/>
              <w:jc w:val="center"/>
              <w:rPr>
                <w:rFonts w:eastAsiaTheme="minorEastAsia"/>
                <w:b/>
                <w:sz w:val="24"/>
                <w:szCs w:val="24"/>
              </w:rPr>
            </w:pPr>
            <w:r>
              <w:rPr>
                <w:rFonts w:hAnsiTheme="minorEastAsia" w:eastAsiaTheme="minorEastAsia"/>
                <w:b/>
                <w:sz w:val="24"/>
                <w:szCs w:val="24"/>
              </w:rPr>
              <w:t>有组织废气监测点位图</w:t>
            </w:r>
          </w:p>
          <w:p w14:paraId="2F0BE495">
            <w:pPr>
              <w:pStyle w:val="2"/>
              <w:keepNext w:val="0"/>
              <w:keepLines w:val="0"/>
              <w:suppressLineNumbers w:val="0"/>
              <w:spacing w:before="0" w:beforeAutospacing="0" w:afterAutospacing="0"/>
              <w:ind w:left="0" w:right="0"/>
              <w:rPr>
                <w:rFonts w:eastAsiaTheme="minorEastAsia"/>
              </w:rPr>
            </w:pPr>
          </w:p>
          <w:p w14:paraId="118F83C1">
            <w:pPr>
              <w:pStyle w:val="2"/>
              <w:keepNext w:val="0"/>
              <w:keepLines w:val="0"/>
              <w:suppressLineNumbers w:val="0"/>
              <w:spacing w:before="0" w:beforeAutospacing="0" w:afterAutospacing="0"/>
              <w:ind w:left="0" w:right="0"/>
              <w:rPr>
                <w:rFonts w:eastAsiaTheme="minorEastAsia"/>
              </w:rPr>
            </w:pPr>
          </w:p>
          <w:p w14:paraId="37627635">
            <w:pPr>
              <w:pStyle w:val="2"/>
              <w:keepNext w:val="0"/>
              <w:keepLines w:val="0"/>
              <w:suppressLineNumbers w:val="0"/>
              <w:spacing w:before="0" w:beforeAutospacing="0" w:afterAutospacing="0"/>
              <w:ind w:left="0" w:right="0"/>
              <w:rPr>
                <w:rFonts w:eastAsiaTheme="minorEastAsia"/>
              </w:rPr>
            </w:pPr>
          </w:p>
          <w:p w14:paraId="4BDC947E">
            <w:pPr>
              <w:pStyle w:val="2"/>
              <w:keepNext w:val="0"/>
              <w:keepLines w:val="0"/>
              <w:suppressLineNumbers w:val="0"/>
              <w:spacing w:before="0" w:beforeAutospacing="0" w:afterAutospacing="0"/>
              <w:ind w:left="0" w:right="0"/>
              <w:rPr>
                <w:rFonts w:eastAsiaTheme="minorEastAsia"/>
              </w:rPr>
            </w:pPr>
          </w:p>
          <w:p w14:paraId="187E00A6">
            <w:pPr>
              <w:pStyle w:val="2"/>
              <w:keepNext w:val="0"/>
              <w:keepLines w:val="0"/>
              <w:suppressLineNumbers w:val="0"/>
              <w:spacing w:before="0" w:beforeAutospacing="0" w:afterAutospacing="0"/>
              <w:ind w:left="0" w:right="0"/>
              <w:rPr>
                <w:rFonts w:eastAsiaTheme="minorEastAsia"/>
              </w:rPr>
            </w:pPr>
          </w:p>
          <w:p w14:paraId="021ED688">
            <w:pPr>
              <w:pStyle w:val="2"/>
              <w:keepNext w:val="0"/>
              <w:keepLines w:val="0"/>
              <w:suppressLineNumbers w:val="0"/>
              <w:spacing w:before="0" w:beforeAutospacing="0" w:afterAutospacing="0"/>
              <w:ind w:left="0" w:right="0"/>
              <w:rPr>
                <w:rFonts w:eastAsiaTheme="minorEastAsia"/>
              </w:rPr>
            </w:pPr>
          </w:p>
          <w:p w14:paraId="64AB2E88">
            <w:pPr>
              <w:pStyle w:val="2"/>
              <w:keepNext w:val="0"/>
              <w:keepLines w:val="0"/>
              <w:suppressLineNumbers w:val="0"/>
              <w:spacing w:before="0" w:beforeAutospacing="0" w:afterAutospacing="0"/>
              <w:ind w:left="0" w:right="0"/>
              <w:rPr>
                <w:rFonts w:eastAsiaTheme="minorEastAsia"/>
              </w:rPr>
            </w:pPr>
          </w:p>
          <w:p w14:paraId="67C2DA9D">
            <w:pPr>
              <w:pStyle w:val="2"/>
              <w:keepNext w:val="0"/>
              <w:keepLines w:val="0"/>
              <w:suppressLineNumbers w:val="0"/>
              <w:spacing w:before="0" w:beforeAutospacing="0" w:afterAutospacing="0"/>
              <w:ind w:left="0" w:right="0"/>
              <w:rPr>
                <w:rFonts w:eastAsiaTheme="minorEastAsia"/>
              </w:rPr>
            </w:pPr>
          </w:p>
          <w:p w14:paraId="52529AD8">
            <w:pPr>
              <w:pStyle w:val="2"/>
              <w:keepNext w:val="0"/>
              <w:keepLines w:val="0"/>
              <w:suppressLineNumbers w:val="0"/>
              <w:spacing w:before="0" w:beforeAutospacing="0" w:afterAutospacing="0"/>
              <w:ind w:left="0" w:right="0"/>
              <w:rPr>
                <w:rFonts w:eastAsiaTheme="minorEastAsia"/>
              </w:rPr>
            </w:pPr>
          </w:p>
          <w:p w14:paraId="5620E2E7">
            <w:pPr>
              <w:pStyle w:val="2"/>
              <w:keepNext w:val="0"/>
              <w:keepLines w:val="0"/>
              <w:suppressLineNumbers w:val="0"/>
              <w:spacing w:before="0" w:beforeAutospacing="0" w:afterAutospacing="0"/>
              <w:ind w:left="0" w:right="0"/>
              <w:rPr>
                <w:rFonts w:eastAsiaTheme="minorEastAsia"/>
              </w:rPr>
            </w:pPr>
          </w:p>
        </w:tc>
      </w:tr>
    </w:tbl>
    <w:p w14:paraId="5F59B5F7">
      <w:pPr>
        <w:adjustRightInd w:val="0"/>
        <w:snapToGrid w:val="0"/>
        <w:spacing w:line="360" w:lineRule="auto"/>
        <w:rPr>
          <w:rFonts w:eastAsiaTheme="minorEastAsia"/>
          <w:b/>
          <w:bCs/>
          <w:sz w:val="28"/>
          <w:szCs w:val="28"/>
        </w:rPr>
        <w:sectPr>
          <w:pgSz w:w="11907" w:h="16840"/>
          <w:pgMar w:top="1417" w:right="1417" w:bottom="1417" w:left="1417" w:header="851" w:footer="850" w:gutter="0"/>
          <w:pgBorders>
            <w:top w:val="none" w:sz="0" w:space="0"/>
            <w:left w:val="none" w:sz="0" w:space="0"/>
            <w:bottom w:val="none" w:sz="0" w:space="0"/>
            <w:right w:val="none" w:sz="0" w:space="0"/>
          </w:pgBorders>
          <w:cols w:space="720" w:num="1"/>
          <w:docGrid w:linePitch="319" w:charSpace="0"/>
        </w:sectPr>
      </w:pPr>
    </w:p>
    <w:p w14:paraId="247A584F">
      <w:pPr>
        <w:adjustRightInd w:val="0"/>
        <w:snapToGrid w:val="0"/>
        <w:jc w:val="left"/>
        <w:outlineLvl w:val="0"/>
        <w:rPr>
          <w:rFonts w:eastAsiaTheme="minorEastAsia"/>
          <w:bCs/>
          <w:sz w:val="24"/>
        </w:rPr>
      </w:pPr>
      <w:bookmarkStart w:id="8" w:name="_Toc5927"/>
      <w:r>
        <w:rPr>
          <w:rFonts w:hAnsiTheme="minorEastAsia" w:eastAsiaTheme="minorEastAsia"/>
          <w:b/>
          <w:sz w:val="28"/>
        </w:rPr>
        <w:t>七、</w:t>
      </w:r>
      <w:r>
        <w:rPr>
          <w:rFonts w:hAnsiTheme="minorEastAsia" w:eastAsiaTheme="minorEastAsia"/>
          <w:b/>
          <w:sz w:val="28"/>
          <w:szCs w:val="22"/>
        </w:rPr>
        <w:t>验收监测结果</w:t>
      </w:r>
      <w:bookmarkEnd w:id="8"/>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129"/>
      </w:tblGrid>
      <w:tr w14:paraId="7944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072" w:type="dxa"/>
          </w:tcPr>
          <w:p w14:paraId="003680D0">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r>
              <w:rPr>
                <w:rFonts w:eastAsiaTheme="minorEastAsia"/>
                <w:b/>
                <w:bCs/>
                <w:sz w:val="24"/>
                <w:szCs w:val="24"/>
              </w:rPr>
              <w:t>1.</w:t>
            </w:r>
            <w:r>
              <w:rPr>
                <w:rFonts w:hAnsiTheme="minorEastAsia" w:eastAsiaTheme="minorEastAsia"/>
                <w:b/>
                <w:bCs/>
                <w:sz w:val="24"/>
                <w:szCs w:val="24"/>
              </w:rPr>
              <w:t>验收监测结果</w:t>
            </w:r>
          </w:p>
          <w:p w14:paraId="6E778C92">
            <w:pPr>
              <w:keepNext w:val="0"/>
              <w:keepLines w:val="0"/>
              <w:numPr>
                <w:ilvl w:val="0"/>
                <w:numId w:val="19"/>
              </w:numPr>
              <w:suppressLineNumbers w:val="0"/>
              <w:adjustRightInd w:val="0"/>
              <w:snapToGrid w:val="0"/>
              <w:spacing w:before="0" w:beforeAutospacing="0" w:after="0" w:afterAutospacing="0" w:line="360" w:lineRule="auto"/>
              <w:ind w:left="0" w:right="0"/>
              <w:rPr>
                <w:rFonts w:eastAsiaTheme="minorEastAsia"/>
                <w:b/>
                <w:bCs/>
                <w:sz w:val="24"/>
                <w:szCs w:val="24"/>
              </w:rPr>
            </w:pPr>
            <w:r>
              <w:rPr>
                <w:rFonts w:hAnsiTheme="minorEastAsia" w:eastAsiaTheme="minorEastAsia"/>
                <w:b/>
                <w:bCs/>
                <w:sz w:val="24"/>
                <w:szCs w:val="24"/>
              </w:rPr>
              <w:t>废水监测结果</w:t>
            </w:r>
          </w:p>
          <w:p w14:paraId="67494603">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废水监测结果按废水种类分别以监测数据列表表示，根据相关评价标准评价废水达标排放情况，若排放有超标现象应对超标原因进行分析。</w:t>
            </w:r>
          </w:p>
          <w:p w14:paraId="7F1BDB52">
            <w:pPr>
              <w:pStyle w:val="201"/>
              <w:keepNext w:val="0"/>
              <w:keepLines w:val="0"/>
              <w:widowControl/>
              <w:numPr>
                <w:ilvl w:val="1"/>
                <w:numId w:val="20"/>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污水接管口水质监测数据</w:t>
            </w:r>
          </w:p>
          <w:tbl>
            <w:tblPr>
              <w:tblStyle w:val="208"/>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28" w:type="dxa"/>
                <w:bottom w:w="0" w:type="dxa"/>
                <w:right w:w="28" w:type="dxa"/>
              </w:tblCellMar>
            </w:tblPr>
            <w:tblGrid>
              <w:gridCol w:w="1692"/>
              <w:gridCol w:w="1242"/>
              <w:gridCol w:w="1093"/>
              <w:gridCol w:w="1093"/>
              <w:gridCol w:w="1131"/>
              <w:gridCol w:w="1066"/>
              <w:gridCol w:w="902"/>
              <w:gridCol w:w="854"/>
            </w:tblGrid>
            <w:tr w14:paraId="1EFD19B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237" w:hRule="atLeast"/>
              </w:trPr>
              <w:tc>
                <w:tcPr>
                  <w:tcW w:w="2934" w:type="dxa"/>
                  <w:gridSpan w:val="2"/>
                  <w:vAlign w:val="center"/>
                </w:tcPr>
                <w:p w14:paraId="70DE680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b/>
                      <w:bCs/>
                      <w:sz w:val="21"/>
                      <w:szCs w:val="21"/>
                      <w:lang w:eastAsia="zh-CN"/>
                    </w:rPr>
                    <w:t>采样日期</w:t>
                  </w:r>
                </w:p>
              </w:tc>
              <w:tc>
                <w:tcPr>
                  <w:tcW w:w="6139" w:type="dxa"/>
                  <w:gridSpan w:val="6"/>
                  <w:vAlign w:val="center"/>
                </w:tcPr>
                <w:p w14:paraId="65395EC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2026</w:t>
                  </w:r>
                  <w:r>
                    <w:rPr>
                      <w:rFonts w:ascii="Times New Roman" w:hAnsiTheme="minorEastAsia" w:eastAsiaTheme="minorEastAsia"/>
                      <w:sz w:val="21"/>
                      <w:szCs w:val="21"/>
                      <w:lang w:eastAsia="zh-CN"/>
                    </w:rPr>
                    <w:t>年</w:t>
                  </w:r>
                  <w:r>
                    <w:rPr>
                      <w:rFonts w:ascii="Times New Roman" w:hAnsi="Times New Roman" w:eastAsiaTheme="minorEastAsia"/>
                      <w:sz w:val="21"/>
                      <w:szCs w:val="21"/>
                      <w:lang w:eastAsia="zh-CN"/>
                    </w:rPr>
                    <w:t>5</w:t>
                  </w:r>
                  <w:r>
                    <w:rPr>
                      <w:rFonts w:ascii="Times New Roman" w:hAnsiTheme="minorEastAsia" w:eastAsiaTheme="minorEastAsia"/>
                      <w:sz w:val="21"/>
                      <w:szCs w:val="21"/>
                      <w:lang w:eastAsia="zh-CN"/>
                    </w:rPr>
                    <w:t>月</w:t>
                  </w:r>
                  <w:r>
                    <w:rPr>
                      <w:rFonts w:ascii="Times New Roman" w:hAnsi="Times New Roman" w:eastAsiaTheme="minorEastAsia"/>
                      <w:sz w:val="21"/>
                      <w:szCs w:val="21"/>
                      <w:lang w:eastAsia="zh-CN"/>
                    </w:rPr>
                    <w:t>25</w:t>
                  </w:r>
                  <w:r>
                    <w:rPr>
                      <w:rFonts w:ascii="Times New Roman" w:hAnsiTheme="minorEastAsia" w:eastAsiaTheme="minorEastAsia"/>
                      <w:sz w:val="21"/>
                      <w:szCs w:val="21"/>
                      <w:lang w:eastAsia="zh-CN"/>
                    </w:rPr>
                    <w:t>日</w:t>
                  </w:r>
                </w:p>
              </w:tc>
            </w:tr>
            <w:tr w14:paraId="0E047B1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237" w:hRule="atLeast"/>
              </w:trPr>
              <w:tc>
                <w:tcPr>
                  <w:tcW w:w="2934" w:type="dxa"/>
                  <w:gridSpan w:val="2"/>
                  <w:vAlign w:val="center"/>
                </w:tcPr>
                <w:p w14:paraId="6F7F15D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采样地点</w:t>
                  </w:r>
                </w:p>
              </w:tc>
              <w:tc>
                <w:tcPr>
                  <w:tcW w:w="6139" w:type="dxa"/>
                  <w:gridSpan w:val="6"/>
                  <w:vAlign w:val="center"/>
                </w:tcPr>
                <w:p w14:paraId="0888A72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污水排放口（</w:t>
                  </w:r>
                  <w:r>
                    <w:rPr>
                      <w:rFonts w:ascii="Times New Roman" w:hAnsi="Times New Roman" w:eastAsiaTheme="minorEastAsia"/>
                      <w:sz w:val="21"/>
                      <w:szCs w:val="21"/>
                      <w:lang w:eastAsia="zh-CN"/>
                    </w:rPr>
                    <w:t>WS-001</w:t>
                  </w:r>
                  <w:r>
                    <w:rPr>
                      <w:rFonts w:ascii="Times New Roman" w:hAnsiTheme="minorEastAsia" w:eastAsiaTheme="minorEastAsia"/>
                      <w:sz w:val="21"/>
                      <w:szCs w:val="21"/>
                      <w:lang w:eastAsia="zh-CN"/>
                    </w:rPr>
                    <w:t>）</w:t>
                  </w:r>
                </w:p>
              </w:tc>
            </w:tr>
            <w:tr w14:paraId="7A49B25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Merge w:val="restart"/>
                  <w:vAlign w:val="center"/>
                </w:tcPr>
                <w:p w14:paraId="62E474D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检测项目</w:t>
                  </w:r>
                </w:p>
              </w:tc>
              <w:tc>
                <w:tcPr>
                  <w:tcW w:w="1242" w:type="dxa"/>
                  <w:vMerge w:val="restart"/>
                  <w:vAlign w:val="center"/>
                </w:tcPr>
                <w:p w14:paraId="0C4CC76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单位</w:t>
                  </w:r>
                </w:p>
              </w:tc>
              <w:tc>
                <w:tcPr>
                  <w:tcW w:w="4383" w:type="dxa"/>
                  <w:gridSpan w:val="4"/>
                  <w:vAlign w:val="center"/>
                </w:tcPr>
                <w:p w14:paraId="47977AA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检测结果</w:t>
                  </w:r>
                </w:p>
              </w:tc>
              <w:tc>
                <w:tcPr>
                  <w:tcW w:w="902" w:type="dxa"/>
                  <w:vMerge w:val="restart"/>
                  <w:vAlign w:val="center"/>
                </w:tcPr>
                <w:p w14:paraId="275336A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标准</w:t>
                  </w:r>
                </w:p>
              </w:tc>
              <w:tc>
                <w:tcPr>
                  <w:tcW w:w="854" w:type="dxa"/>
                  <w:vMerge w:val="restart"/>
                  <w:vAlign w:val="center"/>
                </w:tcPr>
                <w:p w14:paraId="133C010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评价</w:t>
                  </w:r>
                </w:p>
              </w:tc>
            </w:tr>
            <w:tr w14:paraId="42A1771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237" w:hRule="atLeast"/>
              </w:trPr>
              <w:tc>
                <w:tcPr>
                  <w:tcW w:w="1692" w:type="dxa"/>
                  <w:vMerge w:val="continue"/>
                  <w:vAlign w:val="center"/>
                </w:tcPr>
                <w:p w14:paraId="69EE95C0">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242" w:type="dxa"/>
                  <w:vMerge w:val="continue"/>
                  <w:vAlign w:val="center"/>
                </w:tcPr>
                <w:p w14:paraId="4DF84187">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093" w:type="dxa"/>
                  <w:vAlign w:val="center"/>
                </w:tcPr>
                <w:p w14:paraId="0BAA823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第一次</w:t>
                  </w:r>
                </w:p>
              </w:tc>
              <w:tc>
                <w:tcPr>
                  <w:tcW w:w="1093" w:type="dxa"/>
                  <w:vAlign w:val="center"/>
                </w:tcPr>
                <w:p w14:paraId="7D3D0FD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第二次</w:t>
                  </w:r>
                </w:p>
              </w:tc>
              <w:tc>
                <w:tcPr>
                  <w:tcW w:w="1131" w:type="dxa"/>
                  <w:vAlign w:val="center"/>
                </w:tcPr>
                <w:p w14:paraId="31188AE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第三次</w:t>
                  </w:r>
                </w:p>
              </w:tc>
              <w:tc>
                <w:tcPr>
                  <w:tcW w:w="1066" w:type="dxa"/>
                  <w:vAlign w:val="center"/>
                </w:tcPr>
                <w:p w14:paraId="66EE8F0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第四次</w:t>
                  </w:r>
                </w:p>
              </w:tc>
              <w:tc>
                <w:tcPr>
                  <w:tcW w:w="902" w:type="dxa"/>
                  <w:vMerge w:val="continue"/>
                  <w:vAlign w:val="center"/>
                </w:tcPr>
                <w:p w14:paraId="50706D7A">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854" w:type="dxa"/>
                  <w:vMerge w:val="continue"/>
                  <w:vAlign w:val="center"/>
                </w:tcPr>
                <w:p w14:paraId="39510528">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r>
            <w:tr w14:paraId="70A7F79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45859D6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pH</w:t>
                  </w:r>
                  <w:r>
                    <w:rPr>
                      <w:rFonts w:ascii="Times New Roman" w:hAnsiTheme="minorEastAsia" w:eastAsiaTheme="minorEastAsia"/>
                      <w:sz w:val="21"/>
                      <w:szCs w:val="21"/>
                      <w:lang w:eastAsia="zh-CN"/>
                    </w:rPr>
                    <w:t>值</w:t>
                  </w:r>
                </w:p>
              </w:tc>
              <w:tc>
                <w:tcPr>
                  <w:tcW w:w="1242" w:type="dxa"/>
                  <w:vAlign w:val="center"/>
                </w:tcPr>
                <w:p w14:paraId="701FDA9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无量纲</w:t>
                  </w:r>
                </w:p>
              </w:tc>
              <w:tc>
                <w:tcPr>
                  <w:tcW w:w="1093" w:type="dxa"/>
                  <w:vAlign w:val="center"/>
                </w:tcPr>
                <w:p w14:paraId="0B6B158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7.1</w:t>
                  </w:r>
                </w:p>
              </w:tc>
              <w:tc>
                <w:tcPr>
                  <w:tcW w:w="1093" w:type="dxa"/>
                  <w:vAlign w:val="center"/>
                </w:tcPr>
                <w:p w14:paraId="62E27CB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7.1</w:t>
                  </w:r>
                </w:p>
              </w:tc>
              <w:tc>
                <w:tcPr>
                  <w:tcW w:w="1131" w:type="dxa"/>
                  <w:vAlign w:val="center"/>
                </w:tcPr>
                <w:p w14:paraId="357D7F6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7.1</w:t>
                  </w:r>
                </w:p>
              </w:tc>
              <w:tc>
                <w:tcPr>
                  <w:tcW w:w="1066" w:type="dxa"/>
                  <w:vAlign w:val="center"/>
                </w:tcPr>
                <w:p w14:paraId="4A2C55C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7.1</w:t>
                  </w:r>
                </w:p>
              </w:tc>
              <w:tc>
                <w:tcPr>
                  <w:tcW w:w="902" w:type="dxa"/>
                  <w:vAlign w:val="center"/>
                </w:tcPr>
                <w:p w14:paraId="0FABB93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6~9</w:t>
                  </w:r>
                </w:p>
              </w:tc>
              <w:tc>
                <w:tcPr>
                  <w:tcW w:w="854" w:type="dxa"/>
                  <w:vAlign w:val="center"/>
                </w:tcPr>
                <w:p w14:paraId="3000FF3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7D8C4E6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0C1DD32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悬浮物</w:t>
                  </w:r>
                </w:p>
              </w:tc>
              <w:tc>
                <w:tcPr>
                  <w:tcW w:w="1242" w:type="dxa"/>
                  <w:vAlign w:val="center"/>
                </w:tcPr>
                <w:p w14:paraId="0176207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695533D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54</w:t>
                  </w:r>
                </w:p>
              </w:tc>
              <w:tc>
                <w:tcPr>
                  <w:tcW w:w="1093" w:type="dxa"/>
                  <w:vAlign w:val="center"/>
                </w:tcPr>
                <w:p w14:paraId="4A6EAD4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60</w:t>
                  </w:r>
                </w:p>
              </w:tc>
              <w:tc>
                <w:tcPr>
                  <w:tcW w:w="1131" w:type="dxa"/>
                  <w:vAlign w:val="center"/>
                </w:tcPr>
                <w:p w14:paraId="166FD15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63</w:t>
                  </w:r>
                </w:p>
              </w:tc>
              <w:tc>
                <w:tcPr>
                  <w:tcW w:w="1066" w:type="dxa"/>
                  <w:vAlign w:val="center"/>
                </w:tcPr>
                <w:p w14:paraId="62209CA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69</w:t>
                  </w:r>
                </w:p>
              </w:tc>
              <w:tc>
                <w:tcPr>
                  <w:tcW w:w="902" w:type="dxa"/>
                  <w:vAlign w:val="center"/>
                </w:tcPr>
                <w:p w14:paraId="654C7C3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400</w:t>
                  </w:r>
                </w:p>
              </w:tc>
              <w:tc>
                <w:tcPr>
                  <w:tcW w:w="854" w:type="dxa"/>
                  <w:vAlign w:val="center"/>
                </w:tcPr>
                <w:p w14:paraId="7036458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5FDB91F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1D1E7CC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化学需氧量</w:t>
                  </w:r>
                </w:p>
              </w:tc>
              <w:tc>
                <w:tcPr>
                  <w:tcW w:w="1242" w:type="dxa"/>
                  <w:vAlign w:val="center"/>
                </w:tcPr>
                <w:p w14:paraId="68F6A3F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55BADBA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92</w:t>
                  </w:r>
                </w:p>
              </w:tc>
              <w:tc>
                <w:tcPr>
                  <w:tcW w:w="1093" w:type="dxa"/>
                  <w:vAlign w:val="center"/>
                </w:tcPr>
                <w:p w14:paraId="0F5D8FE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99</w:t>
                  </w:r>
                </w:p>
              </w:tc>
              <w:tc>
                <w:tcPr>
                  <w:tcW w:w="1131" w:type="dxa"/>
                  <w:vAlign w:val="center"/>
                </w:tcPr>
                <w:p w14:paraId="483E2F9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123</w:t>
                  </w:r>
                </w:p>
              </w:tc>
              <w:tc>
                <w:tcPr>
                  <w:tcW w:w="1066" w:type="dxa"/>
                  <w:vAlign w:val="center"/>
                </w:tcPr>
                <w:p w14:paraId="1FD66BB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119</w:t>
                  </w:r>
                </w:p>
              </w:tc>
              <w:tc>
                <w:tcPr>
                  <w:tcW w:w="902" w:type="dxa"/>
                  <w:vAlign w:val="center"/>
                </w:tcPr>
                <w:p w14:paraId="20FF450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500</w:t>
                  </w:r>
                </w:p>
              </w:tc>
              <w:tc>
                <w:tcPr>
                  <w:tcW w:w="854" w:type="dxa"/>
                  <w:vAlign w:val="center"/>
                </w:tcPr>
                <w:p w14:paraId="5758D3E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1CB042B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0DC9D6B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氨氮</w:t>
                  </w:r>
                </w:p>
              </w:tc>
              <w:tc>
                <w:tcPr>
                  <w:tcW w:w="1242" w:type="dxa"/>
                  <w:vAlign w:val="center"/>
                </w:tcPr>
                <w:p w14:paraId="3602DEC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71BE950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36.8</w:t>
                  </w:r>
                </w:p>
              </w:tc>
              <w:tc>
                <w:tcPr>
                  <w:tcW w:w="1093" w:type="dxa"/>
                  <w:vAlign w:val="center"/>
                </w:tcPr>
                <w:p w14:paraId="41C945A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38.6</w:t>
                  </w:r>
                </w:p>
              </w:tc>
              <w:tc>
                <w:tcPr>
                  <w:tcW w:w="1131" w:type="dxa"/>
                  <w:vAlign w:val="center"/>
                </w:tcPr>
                <w:p w14:paraId="29717F5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35.7</w:t>
                  </w:r>
                </w:p>
              </w:tc>
              <w:tc>
                <w:tcPr>
                  <w:tcW w:w="1066" w:type="dxa"/>
                  <w:vAlign w:val="center"/>
                </w:tcPr>
                <w:p w14:paraId="24C5AAA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38.4</w:t>
                  </w:r>
                </w:p>
              </w:tc>
              <w:tc>
                <w:tcPr>
                  <w:tcW w:w="902" w:type="dxa"/>
                  <w:vAlign w:val="center"/>
                </w:tcPr>
                <w:p w14:paraId="73CA8E9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45</w:t>
                  </w:r>
                </w:p>
              </w:tc>
              <w:tc>
                <w:tcPr>
                  <w:tcW w:w="854" w:type="dxa"/>
                  <w:vAlign w:val="center"/>
                </w:tcPr>
                <w:p w14:paraId="66C6545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4B8EB56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7DEF081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总磷</w:t>
                  </w:r>
                </w:p>
              </w:tc>
              <w:tc>
                <w:tcPr>
                  <w:tcW w:w="1242" w:type="dxa"/>
                  <w:vAlign w:val="center"/>
                </w:tcPr>
                <w:p w14:paraId="6DA5A9F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5BA1B35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2.12</w:t>
                  </w:r>
                </w:p>
              </w:tc>
              <w:tc>
                <w:tcPr>
                  <w:tcW w:w="1093" w:type="dxa"/>
                  <w:vAlign w:val="center"/>
                </w:tcPr>
                <w:p w14:paraId="2048253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2.06</w:t>
                  </w:r>
                </w:p>
              </w:tc>
              <w:tc>
                <w:tcPr>
                  <w:tcW w:w="1131" w:type="dxa"/>
                  <w:vAlign w:val="center"/>
                </w:tcPr>
                <w:p w14:paraId="039C258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2.12</w:t>
                  </w:r>
                </w:p>
              </w:tc>
              <w:tc>
                <w:tcPr>
                  <w:tcW w:w="1066" w:type="dxa"/>
                  <w:vAlign w:val="center"/>
                </w:tcPr>
                <w:p w14:paraId="13DF873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w:t>
                  </w:r>
                </w:p>
              </w:tc>
              <w:tc>
                <w:tcPr>
                  <w:tcW w:w="902" w:type="dxa"/>
                  <w:vAlign w:val="center"/>
                </w:tcPr>
                <w:p w14:paraId="550F563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8</w:t>
                  </w:r>
                </w:p>
              </w:tc>
              <w:tc>
                <w:tcPr>
                  <w:tcW w:w="854" w:type="dxa"/>
                  <w:vAlign w:val="center"/>
                </w:tcPr>
                <w:p w14:paraId="62721A8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3373276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6A4FB9C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总氮</w:t>
                  </w:r>
                </w:p>
              </w:tc>
              <w:tc>
                <w:tcPr>
                  <w:tcW w:w="1242" w:type="dxa"/>
                  <w:vAlign w:val="center"/>
                </w:tcPr>
                <w:p w14:paraId="4D37D07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7D75309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53.8</w:t>
                  </w:r>
                </w:p>
              </w:tc>
              <w:tc>
                <w:tcPr>
                  <w:tcW w:w="1093" w:type="dxa"/>
                  <w:vAlign w:val="center"/>
                </w:tcPr>
                <w:p w14:paraId="438EAA1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52</w:t>
                  </w:r>
                </w:p>
              </w:tc>
              <w:tc>
                <w:tcPr>
                  <w:tcW w:w="1131" w:type="dxa"/>
                  <w:vAlign w:val="center"/>
                </w:tcPr>
                <w:p w14:paraId="0390A2F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55</w:t>
                  </w:r>
                </w:p>
              </w:tc>
              <w:tc>
                <w:tcPr>
                  <w:tcW w:w="1066" w:type="dxa"/>
                  <w:vAlign w:val="center"/>
                </w:tcPr>
                <w:p w14:paraId="3A03590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54.1</w:t>
                  </w:r>
                </w:p>
              </w:tc>
              <w:tc>
                <w:tcPr>
                  <w:tcW w:w="902" w:type="dxa"/>
                  <w:vAlign w:val="center"/>
                </w:tcPr>
                <w:p w14:paraId="124836E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70</w:t>
                  </w:r>
                </w:p>
              </w:tc>
              <w:tc>
                <w:tcPr>
                  <w:tcW w:w="854" w:type="dxa"/>
                  <w:vAlign w:val="center"/>
                </w:tcPr>
                <w:p w14:paraId="62D1605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3E7CA47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2C34C31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动植物油</w:t>
                  </w:r>
                </w:p>
              </w:tc>
              <w:tc>
                <w:tcPr>
                  <w:tcW w:w="1242" w:type="dxa"/>
                  <w:vAlign w:val="center"/>
                </w:tcPr>
                <w:p w14:paraId="622D9A6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079C572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0.06L</w:t>
                  </w:r>
                </w:p>
              </w:tc>
              <w:tc>
                <w:tcPr>
                  <w:tcW w:w="1093" w:type="dxa"/>
                  <w:vAlign w:val="center"/>
                </w:tcPr>
                <w:p w14:paraId="3EE71A1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0.06L</w:t>
                  </w:r>
                </w:p>
              </w:tc>
              <w:tc>
                <w:tcPr>
                  <w:tcW w:w="1131" w:type="dxa"/>
                  <w:vAlign w:val="center"/>
                </w:tcPr>
                <w:p w14:paraId="7123C87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0.06L</w:t>
                  </w:r>
                </w:p>
              </w:tc>
              <w:tc>
                <w:tcPr>
                  <w:tcW w:w="1066" w:type="dxa"/>
                  <w:vAlign w:val="center"/>
                </w:tcPr>
                <w:p w14:paraId="61F7926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0.06L</w:t>
                  </w:r>
                </w:p>
              </w:tc>
              <w:tc>
                <w:tcPr>
                  <w:tcW w:w="902" w:type="dxa"/>
                  <w:vAlign w:val="center"/>
                </w:tcPr>
                <w:p w14:paraId="418C9A4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100</w:t>
                  </w:r>
                </w:p>
              </w:tc>
              <w:tc>
                <w:tcPr>
                  <w:tcW w:w="854" w:type="dxa"/>
                  <w:vAlign w:val="center"/>
                </w:tcPr>
                <w:p w14:paraId="4AFA0C3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1CBC4E0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2934" w:type="dxa"/>
                  <w:gridSpan w:val="2"/>
                  <w:vAlign w:val="center"/>
                </w:tcPr>
                <w:p w14:paraId="7EBA8CC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采样日期</w:t>
                  </w:r>
                </w:p>
              </w:tc>
              <w:tc>
                <w:tcPr>
                  <w:tcW w:w="6139" w:type="dxa"/>
                  <w:gridSpan w:val="6"/>
                  <w:vAlign w:val="center"/>
                </w:tcPr>
                <w:p w14:paraId="3C58596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2026</w:t>
                  </w:r>
                  <w:r>
                    <w:rPr>
                      <w:rFonts w:ascii="Times New Roman" w:hAnsiTheme="minorEastAsia" w:eastAsiaTheme="minorEastAsia"/>
                      <w:sz w:val="21"/>
                      <w:szCs w:val="21"/>
                      <w:lang w:eastAsia="zh-CN"/>
                    </w:rPr>
                    <w:t>年</w:t>
                  </w:r>
                  <w:r>
                    <w:rPr>
                      <w:rFonts w:ascii="Times New Roman" w:hAnsi="Times New Roman" w:eastAsiaTheme="minorEastAsia"/>
                      <w:sz w:val="21"/>
                      <w:szCs w:val="21"/>
                      <w:lang w:eastAsia="zh-CN"/>
                    </w:rPr>
                    <w:t>5</w:t>
                  </w:r>
                  <w:r>
                    <w:rPr>
                      <w:rFonts w:ascii="Times New Roman" w:hAnsiTheme="minorEastAsia" w:eastAsiaTheme="minorEastAsia"/>
                      <w:sz w:val="21"/>
                      <w:szCs w:val="21"/>
                      <w:lang w:eastAsia="zh-CN"/>
                    </w:rPr>
                    <w:t>月</w:t>
                  </w:r>
                  <w:r>
                    <w:rPr>
                      <w:rFonts w:ascii="Times New Roman" w:hAnsi="Times New Roman" w:eastAsiaTheme="minorEastAsia"/>
                      <w:sz w:val="21"/>
                      <w:szCs w:val="21"/>
                      <w:lang w:eastAsia="zh-CN"/>
                    </w:rPr>
                    <w:t>26</w:t>
                  </w:r>
                  <w:r>
                    <w:rPr>
                      <w:rFonts w:ascii="Times New Roman" w:hAnsiTheme="minorEastAsia" w:eastAsiaTheme="minorEastAsia"/>
                      <w:sz w:val="21"/>
                      <w:szCs w:val="21"/>
                      <w:lang w:eastAsia="zh-CN"/>
                    </w:rPr>
                    <w:t>日</w:t>
                  </w:r>
                </w:p>
              </w:tc>
            </w:tr>
            <w:tr w14:paraId="183FCDB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2934" w:type="dxa"/>
                  <w:gridSpan w:val="2"/>
                  <w:vAlign w:val="center"/>
                </w:tcPr>
                <w:p w14:paraId="133DB4C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采样地点</w:t>
                  </w:r>
                </w:p>
              </w:tc>
              <w:tc>
                <w:tcPr>
                  <w:tcW w:w="6139" w:type="dxa"/>
                  <w:gridSpan w:val="6"/>
                  <w:vAlign w:val="center"/>
                </w:tcPr>
                <w:p w14:paraId="1479D26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污水排放口（</w:t>
                  </w:r>
                  <w:r>
                    <w:rPr>
                      <w:rFonts w:ascii="Times New Roman" w:hAnsi="Times New Roman" w:eastAsiaTheme="minorEastAsia"/>
                      <w:sz w:val="21"/>
                      <w:szCs w:val="21"/>
                      <w:lang w:eastAsia="zh-CN"/>
                    </w:rPr>
                    <w:t>WS-001</w:t>
                  </w:r>
                  <w:r>
                    <w:rPr>
                      <w:rFonts w:ascii="Times New Roman" w:hAnsiTheme="minorEastAsia" w:eastAsiaTheme="minorEastAsia"/>
                      <w:sz w:val="21"/>
                      <w:szCs w:val="21"/>
                      <w:lang w:eastAsia="zh-CN"/>
                    </w:rPr>
                    <w:t>）</w:t>
                  </w:r>
                </w:p>
              </w:tc>
            </w:tr>
            <w:tr w14:paraId="2442477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Merge w:val="restart"/>
                  <w:vAlign w:val="center"/>
                </w:tcPr>
                <w:p w14:paraId="6FF7D6A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检测项目</w:t>
                  </w:r>
                </w:p>
              </w:tc>
              <w:tc>
                <w:tcPr>
                  <w:tcW w:w="1242" w:type="dxa"/>
                  <w:vMerge w:val="restart"/>
                  <w:vAlign w:val="center"/>
                </w:tcPr>
                <w:p w14:paraId="71DED99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单位</w:t>
                  </w:r>
                </w:p>
              </w:tc>
              <w:tc>
                <w:tcPr>
                  <w:tcW w:w="4383" w:type="dxa"/>
                  <w:gridSpan w:val="4"/>
                  <w:vAlign w:val="center"/>
                </w:tcPr>
                <w:p w14:paraId="38E4150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检测结果</w:t>
                  </w:r>
                </w:p>
              </w:tc>
              <w:tc>
                <w:tcPr>
                  <w:tcW w:w="902" w:type="dxa"/>
                  <w:vMerge w:val="restart"/>
                  <w:vAlign w:val="center"/>
                </w:tcPr>
                <w:p w14:paraId="4E2F704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标准</w:t>
                  </w:r>
                </w:p>
              </w:tc>
              <w:tc>
                <w:tcPr>
                  <w:tcW w:w="854" w:type="dxa"/>
                  <w:vMerge w:val="restart"/>
                  <w:vAlign w:val="center"/>
                </w:tcPr>
                <w:p w14:paraId="6181282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评价</w:t>
                  </w:r>
                </w:p>
              </w:tc>
            </w:tr>
            <w:tr w14:paraId="7309B20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Merge w:val="continue"/>
                  <w:vAlign w:val="center"/>
                </w:tcPr>
                <w:p w14:paraId="2E016658">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242" w:type="dxa"/>
                  <w:vMerge w:val="continue"/>
                  <w:vAlign w:val="center"/>
                </w:tcPr>
                <w:p w14:paraId="6FD0A03A">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1093" w:type="dxa"/>
                  <w:vAlign w:val="center"/>
                </w:tcPr>
                <w:p w14:paraId="7B25BC6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第一次</w:t>
                  </w:r>
                </w:p>
              </w:tc>
              <w:tc>
                <w:tcPr>
                  <w:tcW w:w="1093" w:type="dxa"/>
                  <w:vAlign w:val="center"/>
                </w:tcPr>
                <w:p w14:paraId="5736BE4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第二次</w:t>
                  </w:r>
                </w:p>
              </w:tc>
              <w:tc>
                <w:tcPr>
                  <w:tcW w:w="1131" w:type="dxa"/>
                  <w:vAlign w:val="center"/>
                </w:tcPr>
                <w:p w14:paraId="2617123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第三次</w:t>
                  </w:r>
                </w:p>
              </w:tc>
              <w:tc>
                <w:tcPr>
                  <w:tcW w:w="1066" w:type="dxa"/>
                  <w:vAlign w:val="center"/>
                </w:tcPr>
                <w:p w14:paraId="4206EC6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b/>
                      <w:bCs/>
                      <w:sz w:val="21"/>
                      <w:szCs w:val="21"/>
                      <w:lang w:eastAsia="zh-CN"/>
                    </w:rPr>
                  </w:pPr>
                  <w:r>
                    <w:rPr>
                      <w:rFonts w:ascii="Times New Roman" w:hAnsiTheme="minorEastAsia" w:eastAsiaTheme="minorEastAsia"/>
                      <w:b/>
                      <w:bCs/>
                      <w:sz w:val="21"/>
                      <w:szCs w:val="21"/>
                      <w:lang w:eastAsia="zh-CN"/>
                    </w:rPr>
                    <w:t>第四次</w:t>
                  </w:r>
                </w:p>
              </w:tc>
              <w:tc>
                <w:tcPr>
                  <w:tcW w:w="902" w:type="dxa"/>
                  <w:vMerge w:val="continue"/>
                  <w:vAlign w:val="center"/>
                </w:tcPr>
                <w:p w14:paraId="4439843F">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c>
                <w:tcPr>
                  <w:tcW w:w="854" w:type="dxa"/>
                  <w:vMerge w:val="continue"/>
                  <w:vAlign w:val="center"/>
                </w:tcPr>
                <w:p w14:paraId="56F84199">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b/>
                      <w:kern w:val="0"/>
                      <w:sz w:val="21"/>
                      <w:szCs w:val="21"/>
                      <w:lang w:eastAsia="zh-CN"/>
                    </w:rPr>
                  </w:pPr>
                </w:p>
              </w:tc>
            </w:tr>
            <w:tr w14:paraId="4F5DC8F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3310B56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pH</w:t>
                  </w:r>
                  <w:r>
                    <w:rPr>
                      <w:rFonts w:ascii="Times New Roman" w:hAnsiTheme="minorEastAsia" w:eastAsiaTheme="minorEastAsia"/>
                      <w:sz w:val="21"/>
                      <w:szCs w:val="21"/>
                      <w:lang w:eastAsia="zh-CN"/>
                    </w:rPr>
                    <w:t>值</w:t>
                  </w:r>
                </w:p>
              </w:tc>
              <w:tc>
                <w:tcPr>
                  <w:tcW w:w="1242" w:type="dxa"/>
                  <w:vAlign w:val="center"/>
                </w:tcPr>
                <w:p w14:paraId="23488B8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无量纲</w:t>
                  </w:r>
                </w:p>
              </w:tc>
              <w:tc>
                <w:tcPr>
                  <w:tcW w:w="1093" w:type="dxa"/>
                  <w:vAlign w:val="center"/>
                </w:tcPr>
                <w:p w14:paraId="47A5F58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7.1</w:t>
                  </w:r>
                </w:p>
              </w:tc>
              <w:tc>
                <w:tcPr>
                  <w:tcW w:w="1093" w:type="dxa"/>
                  <w:vAlign w:val="center"/>
                </w:tcPr>
                <w:p w14:paraId="1257929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7.1</w:t>
                  </w:r>
                </w:p>
              </w:tc>
              <w:tc>
                <w:tcPr>
                  <w:tcW w:w="1131" w:type="dxa"/>
                  <w:vAlign w:val="center"/>
                </w:tcPr>
                <w:p w14:paraId="520151F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7.1</w:t>
                  </w:r>
                </w:p>
              </w:tc>
              <w:tc>
                <w:tcPr>
                  <w:tcW w:w="1066" w:type="dxa"/>
                  <w:vAlign w:val="center"/>
                </w:tcPr>
                <w:p w14:paraId="4CD6017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7.1</w:t>
                  </w:r>
                </w:p>
              </w:tc>
              <w:tc>
                <w:tcPr>
                  <w:tcW w:w="902" w:type="dxa"/>
                  <w:vAlign w:val="center"/>
                </w:tcPr>
                <w:p w14:paraId="72CEE17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6~9</w:t>
                  </w:r>
                </w:p>
              </w:tc>
              <w:tc>
                <w:tcPr>
                  <w:tcW w:w="854" w:type="dxa"/>
                  <w:vAlign w:val="center"/>
                </w:tcPr>
                <w:p w14:paraId="29A4147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14033E7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6D30AD5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悬浮物</w:t>
                  </w:r>
                </w:p>
              </w:tc>
              <w:tc>
                <w:tcPr>
                  <w:tcW w:w="1242" w:type="dxa"/>
                  <w:vAlign w:val="center"/>
                </w:tcPr>
                <w:p w14:paraId="4838EB0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7782690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61</w:t>
                  </w:r>
                </w:p>
              </w:tc>
              <w:tc>
                <w:tcPr>
                  <w:tcW w:w="1093" w:type="dxa"/>
                  <w:vAlign w:val="center"/>
                </w:tcPr>
                <w:p w14:paraId="0452782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64</w:t>
                  </w:r>
                </w:p>
              </w:tc>
              <w:tc>
                <w:tcPr>
                  <w:tcW w:w="1131" w:type="dxa"/>
                  <w:vAlign w:val="center"/>
                </w:tcPr>
                <w:p w14:paraId="403D8A6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56</w:t>
                  </w:r>
                </w:p>
              </w:tc>
              <w:tc>
                <w:tcPr>
                  <w:tcW w:w="1066" w:type="dxa"/>
                  <w:vAlign w:val="center"/>
                </w:tcPr>
                <w:p w14:paraId="0A0CC65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67</w:t>
                  </w:r>
                </w:p>
              </w:tc>
              <w:tc>
                <w:tcPr>
                  <w:tcW w:w="902" w:type="dxa"/>
                  <w:vAlign w:val="center"/>
                </w:tcPr>
                <w:p w14:paraId="4F40E05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400</w:t>
                  </w:r>
                </w:p>
              </w:tc>
              <w:tc>
                <w:tcPr>
                  <w:tcW w:w="854" w:type="dxa"/>
                  <w:vAlign w:val="center"/>
                </w:tcPr>
                <w:p w14:paraId="152E8FA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08ED449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2B04A5C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化学需氧量</w:t>
                  </w:r>
                </w:p>
              </w:tc>
              <w:tc>
                <w:tcPr>
                  <w:tcW w:w="1242" w:type="dxa"/>
                  <w:vAlign w:val="center"/>
                </w:tcPr>
                <w:p w14:paraId="17B046E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4EBAEFA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128</w:t>
                  </w:r>
                </w:p>
              </w:tc>
              <w:tc>
                <w:tcPr>
                  <w:tcW w:w="1093" w:type="dxa"/>
                  <w:vAlign w:val="center"/>
                </w:tcPr>
                <w:p w14:paraId="79D9DD9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112</w:t>
                  </w:r>
                </w:p>
              </w:tc>
              <w:tc>
                <w:tcPr>
                  <w:tcW w:w="1131" w:type="dxa"/>
                  <w:vAlign w:val="center"/>
                </w:tcPr>
                <w:p w14:paraId="1D95007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112</w:t>
                  </w:r>
                </w:p>
              </w:tc>
              <w:tc>
                <w:tcPr>
                  <w:tcW w:w="1066" w:type="dxa"/>
                  <w:vAlign w:val="center"/>
                </w:tcPr>
                <w:p w14:paraId="1B7A54D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104</w:t>
                  </w:r>
                </w:p>
              </w:tc>
              <w:tc>
                <w:tcPr>
                  <w:tcW w:w="902" w:type="dxa"/>
                  <w:vAlign w:val="center"/>
                </w:tcPr>
                <w:p w14:paraId="4A4BA88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500</w:t>
                  </w:r>
                </w:p>
              </w:tc>
              <w:tc>
                <w:tcPr>
                  <w:tcW w:w="854" w:type="dxa"/>
                  <w:vAlign w:val="center"/>
                </w:tcPr>
                <w:p w14:paraId="02CC118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011679B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5FC5450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氨氮</w:t>
                  </w:r>
                </w:p>
              </w:tc>
              <w:tc>
                <w:tcPr>
                  <w:tcW w:w="1242" w:type="dxa"/>
                  <w:vAlign w:val="center"/>
                </w:tcPr>
                <w:p w14:paraId="148A058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0AA12440">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30.6</w:t>
                  </w:r>
                </w:p>
              </w:tc>
              <w:tc>
                <w:tcPr>
                  <w:tcW w:w="1093" w:type="dxa"/>
                  <w:vAlign w:val="center"/>
                </w:tcPr>
                <w:p w14:paraId="380F37F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34.3</w:t>
                  </w:r>
                </w:p>
              </w:tc>
              <w:tc>
                <w:tcPr>
                  <w:tcW w:w="1131" w:type="dxa"/>
                  <w:vAlign w:val="center"/>
                </w:tcPr>
                <w:p w14:paraId="1489CB39">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33.8</w:t>
                  </w:r>
                </w:p>
              </w:tc>
              <w:tc>
                <w:tcPr>
                  <w:tcW w:w="1066" w:type="dxa"/>
                  <w:vAlign w:val="center"/>
                </w:tcPr>
                <w:p w14:paraId="2A7DC2D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28.5</w:t>
                  </w:r>
                </w:p>
              </w:tc>
              <w:tc>
                <w:tcPr>
                  <w:tcW w:w="902" w:type="dxa"/>
                  <w:vAlign w:val="center"/>
                </w:tcPr>
                <w:p w14:paraId="666C6F2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45</w:t>
                  </w:r>
                </w:p>
              </w:tc>
              <w:tc>
                <w:tcPr>
                  <w:tcW w:w="854" w:type="dxa"/>
                  <w:vAlign w:val="center"/>
                </w:tcPr>
                <w:p w14:paraId="12C8E1B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48E95C7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6F548DD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总磷</w:t>
                  </w:r>
                </w:p>
              </w:tc>
              <w:tc>
                <w:tcPr>
                  <w:tcW w:w="1242" w:type="dxa"/>
                  <w:vAlign w:val="center"/>
                </w:tcPr>
                <w:p w14:paraId="66D21D2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016179CF">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2.69</w:t>
                  </w:r>
                </w:p>
              </w:tc>
              <w:tc>
                <w:tcPr>
                  <w:tcW w:w="1093" w:type="dxa"/>
                  <w:vAlign w:val="center"/>
                </w:tcPr>
                <w:p w14:paraId="0F3A4F0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2.56</w:t>
                  </w:r>
                </w:p>
              </w:tc>
              <w:tc>
                <w:tcPr>
                  <w:tcW w:w="1131" w:type="dxa"/>
                  <w:vAlign w:val="center"/>
                </w:tcPr>
                <w:p w14:paraId="2E9B423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2.91</w:t>
                  </w:r>
                </w:p>
              </w:tc>
              <w:tc>
                <w:tcPr>
                  <w:tcW w:w="1066" w:type="dxa"/>
                  <w:vAlign w:val="center"/>
                </w:tcPr>
                <w:p w14:paraId="00D6FBB2">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2.26</w:t>
                  </w:r>
                </w:p>
              </w:tc>
              <w:tc>
                <w:tcPr>
                  <w:tcW w:w="902" w:type="dxa"/>
                  <w:vAlign w:val="center"/>
                </w:tcPr>
                <w:p w14:paraId="1764A1E8">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8</w:t>
                  </w:r>
                </w:p>
              </w:tc>
              <w:tc>
                <w:tcPr>
                  <w:tcW w:w="854" w:type="dxa"/>
                  <w:vAlign w:val="center"/>
                </w:tcPr>
                <w:p w14:paraId="127D2F81">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11BE61C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65DE9DC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总氮</w:t>
                  </w:r>
                </w:p>
              </w:tc>
              <w:tc>
                <w:tcPr>
                  <w:tcW w:w="1242" w:type="dxa"/>
                  <w:vAlign w:val="center"/>
                </w:tcPr>
                <w:p w14:paraId="7C4A53FE">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37C060EC">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44.2</w:t>
                  </w:r>
                </w:p>
              </w:tc>
              <w:tc>
                <w:tcPr>
                  <w:tcW w:w="1093" w:type="dxa"/>
                  <w:vAlign w:val="center"/>
                </w:tcPr>
                <w:p w14:paraId="5C1EBE2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43.4</w:t>
                  </w:r>
                </w:p>
              </w:tc>
              <w:tc>
                <w:tcPr>
                  <w:tcW w:w="1131" w:type="dxa"/>
                  <w:vAlign w:val="center"/>
                </w:tcPr>
                <w:p w14:paraId="6071A11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45.8</w:t>
                  </w:r>
                </w:p>
              </w:tc>
              <w:tc>
                <w:tcPr>
                  <w:tcW w:w="1066" w:type="dxa"/>
                  <w:vAlign w:val="center"/>
                </w:tcPr>
                <w:p w14:paraId="7CD96264">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48.6</w:t>
                  </w:r>
                </w:p>
              </w:tc>
              <w:tc>
                <w:tcPr>
                  <w:tcW w:w="902" w:type="dxa"/>
                  <w:vAlign w:val="center"/>
                </w:tcPr>
                <w:p w14:paraId="6502C395">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70</w:t>
                  </w:r>
                </w:p>
              </w:tc>
              <w:tc>
                <w:tcPr>
                  <w:tcW w:w="854" w:type="dxa"/>
                  <w:vAlign w:val="center"/>
                </w:tcPr>
                <w:p w14:paraId="742E9E23">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42E6B64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92" w:type="dxa"/>
                  <w:vAlign w:val="center"/>
                </w:tcPr>
                <w:p w14:paraId="0839569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动植物油</w:t>
                  </w:r>
                </w:p>
              </w:tc>
              <w:tc>
                <w:tcPr>
                  <w:tcW w:w="1242" w:type="dxa"/>
                  <w:vAlign w:val="center"/>
                </w:tcPr>
                <w:p w14:paraId="56FB27E6">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mg/L</w:t>
                  </w:r>
                </w:p>
              </w:tc>
              <w:tc>
                <w:tcPr>
                  <w:tcW w:w="1093" w:type="dxa"/>
                  <w:vAlign w:val="center"/>
                </w:tcPr>
                <w:p w14:paraId="4A4912C7">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0.35</w:t>
                  </w:r>
                </w:p>
              </w:tc>
              <w:tc>
                <w:tcPr>
                  <w:tcW w:w="1093" w:type="dxa"/>
                  <w:vAlign w:val="center"/>
                </w:tcPr>
                <w:p w14:paraId="2471136B">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0.29</w:t>
                  </w:r>
                </w:p>
              </w:tc>
              <w:tc>
                <w:tcPr>
                  <w:tcW w:w="1131" w:type="dxa"/>
                  <w:vAlign w:val="center"/>
                </w:tcPr>
                <w:p w14:paraId="060A85A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0.35</w:t>
                  </w:r>
                </w:p>
              </w:tc>
              <w:tc>
                <w:tcPr>
                  <w:tcW w:w="1066" w:type="dxa"/>
                  <w:vAlign w:val="center"/>
                </w:tcPr>
                <w:p w14:paraId="6A69831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0.31</w:t>
                  </w:r>
                </w:p>
              </w:tc>
              <w:tc>
                <w:tcPr>
                  <w:tcW w:w="902" w:type="dxa"/>
                  <w:vAlign w:val="center"/>
                </w:tcPr>
                <w:p w14:paraId="4971249A">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100</w:t>
                  </w:r>
                </w:p>
              </w:tc>
              <w:tc>
                <w:tcPr>
                  <w:tcW w:w="854" w:type="dxa"/>
                  <w:vAlign w:val="center"/>
                </w:tcPr>
                <w:p w14:paraId="2F909CED">
                  <w:pPr>
                    <w:pStyle w:val="109"/>
                    <w:keepNext w:val="0"/>
                    <w:keepLines w:val="0"/>
                    <w:suppressLineNumbers w:val="0"/>
                    <w:snapToGrid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合格</w:t>
                  </w:r>
                </w:p>
              </w:tc>
            </w:tr>
            <w:tr w14:paraId="51FFAC9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9073" w:type="dxa"/>
                  <w:gridSpan w:val="8"/>
                  <w:vAlign w:val="center"/>
                </w:tcPr>
                <w:p w14:paraId="2928D3C0">
                  <w:pPr>
                    <w:pStyle w:val="109"/>
                    <w:keepNext w:val="0"/>
                    <w:keepLines w:val="0"/>
                    <w:suppressLineNumbers w:val="0"/>
                    <w:snapToGrid w:val="0"/>
                    <w:spacing w:before="0" w:beforeAutospacing="0" w:after="0" w:afterAutospacing="0"/>
                    <w:ind w:left="0" w:right="0"/>
                    <w:rPr>
                      <w:rFonts w:ascii="Times New Roman" w:hAnsi="Times New Roman" w:eastAsiaTheme="minorEastAsia"/>
                      <w:sz w:val="21"/>
                      <w:szCs w:val="21"/>
                      <w:lang w:eastAsia="zh-CN"/>
                    </w:rPr>
                  </w:pPr>
                  <w:r>
                    <w:rPr>
                      <w:rFonts w:hint="eastAsia" w:ascii="Times New Roman" w:hAnsiTheme="minorEastAsia" w:eastAsiaTheme="minorEastAsia"/>
                      <w:sz w:val="21"/>
                      <w:szCs w:val="21"/>
                      <w:lang w:eastAsia="zh-CN"/>
                    </w:rPr>
                    <w:t>注：“</w:t>
                  </w:r>
                  <w:r>
                    <w:rPr>
                      <w:rFonts w:ascii="Times New Roman" w:hAnsiTheme="minorEastAsia" w:eastAsiaTheme="minorEastAsia"/>
                      <w:sz w:val="21"/>
                      <w:szCs w:val="21"/>
                      <w:lang w:eastAsia="zh-CN"/>
                    </w:rPr>
                    <w:t>数据</w:t>
                  </w:r>
                  <w:r>
                    <w:rPr>
                      <w:rFonts w:ascii="Times New Roman" w:hAnsi="Times New Roman" w:eastAsiaTheme="minorEastAsia"/>
                      <w:sz w:val="21"/>
                      <w:szCs w:val="21"/>
                      <w:lang w:eastAsia="zh-CN"/>
                    </w:rPr>
                    <w:t>L”</w:t>
                  </w:r>
                  <w:r>
                    <w:rPr>
                      <w:rFonts w:ascii="Times New Roman" w:hAnsiTheme="minorEastAsia" w:eastAsiaTheme="minorEastAsia"/>
                      <w:sz w:val="21"/>
                      <w:szCs w:val="21"/>
                      <w:lang w:eastAsia="zh-CN"/>
                    </w:rPr>
                    <w:t>表示检测结果小于方法检出限</w:t>
                  </w:r>
                </w:p>
              </w:tc>
            </w:tr>
          </w:tbl>
          <w:p w14:paraId="24717E5F">
            <w:pPr>
              <w:keepNext w:val="0"/>
              <w:keepLines w:val="0"/>
              <w:suppressLineNumbers w:val="0"/>
              <w:adjustRightInd w:val="0"/>
              <w:snapToGrid w:val="0"/>
              <w:spacing w:before="0" w:beforeAutospacing="0" w:after="0" w:afterAutospacing="0" w:line="360" w:lineRule="auto"/>
              <w:ind w:left="0" w:right="0" w:firstLine="480" w:firstLineChars="200"/>
              <w:rPr>
                <w:rFonts w:hAnsiTheme="minorEastAsia" w:eastAsiaTheme="minorEastAsia"/>
                <w:sz w:val="24"/>
                <w:szCs w:val="24"/>
              </w:rPr>
            </w:pPr>
            <w:r>
              <w:rPr>
                <w:rFonts w:hAnsiTheme="minorEastAsia" w:eastAsiaTheme="minorEastAsia"/>
                <w:sz w:val="24"/>
                <w:szCs w:val="24"/>
              </w:rPr>
              <w:t>本次验收污水总排口</w:t>
            </w:r>
            <w:r>
              <w:rPr>
                <w:rFonts w:eastAsiaTheme="minorEastAsia"/>
                <w:sz w:val="24"/>
                <w:szCs w:val="24"/>
              </w:rPr>
              <w:t>PH</w:t>
            </w:r>
            <w:r>
              <w:rPr>
                <w:rFonts w:hAnsiTheme="minorEastAsia" w:eastAsiaTheme="minorEastAsia"/>
                <w:sz w:val="24"/>
                <w:szCs w:val="24"/>
              </w:rPr>
              <w:t>值、</w:t>
            </w:r>
            <w:r>
              <w:rPr>
                <w:rFonts w:eastAsiaTheme="minorEastAsia"/>
                <w:sz w:val="24"/>
                <w:szCs w:val="24"/>
              </w:rPr>
              <w:t>COD</w:t>
            </w:r>
            <w:r>
              <w:rPr>
                <w:rFonts w:hAnsiTheme="minorEastAsia" w:eastAsiaTheme="minorEastAsia"/>
                <w:sz w:val="24"/>
                <w:szCs w:val="24"/>
              </w:rPr>
              <w:t>、</w:t>
            </w:r>
            <w:r>
              <w:rPr>
                <w:rFonts w:eastAsiaTheme="minorEastAsia"/>
                <w:sz w:val="24"/>
                <w:szCs w:val="24"/>
              </w:rPr>
              <w:t>SS</w:t>
            </w:r>
            <w:r>
              <w:rPr>
                <w:rFonts w:hAnsiTheme="minorEastAsia" w:eastAsiaTheme="minorEastAsia"/>
                <w:sz w:val="24"/>
                <w:szCs w:val="24"/>
              </w:rPr>
              <w:t>、动植物油达到《污水综合排放标准》（</w:t>
            </w:r>
            <w:r>
              <w:rPr>
                <w:rFonts w:eastAsiaTheme="minorEastAsia"/>
                <w:sz w:val="24"/>
                <w:szCs w:val="24"/>
              </w:rPr>
              <w:t>GB8978-1996</w:t>
            </w:r>
            <w:r>
              <w:rPr>
                <w:rFonts w:hAnsiTheme="minorEastAsia" w:eastAsiaTheme="minorEastAsia"/>
                <w:sz w:val="24"/>
                <w:szCs w:val="24"/>
              </w:rPr>
              <w:t>）表</w:t>
            </w:r>
            <w:r>
              <w:rPr>
                <w:rFonts w:eastAsiaTheme="minorEastAsia"/>
                <w:sz w:val="24"/>
                <w:szCs w:val="24"/>
              </w:rPr>
              <w:t>4</w:t>
            </w:r>
            <w:r>
              <w:rPr>
                <w:rFonts w:hAnsiTheme="minorEastAsia" w:eastAsiaTheme="minorEastAsia"/>
                <w:sz w:val="24"/>
                <w:szCs w:val="24"/>
              </w:rPr>
              <w:t>三级标准，氨氮、总磷、总氮达到《污水排入城镇下水道水质标准》（</w:t>
            </w:r>
            <w:r>
              <w:rPr>
                <w:rFonts w:eastAsiaTheme="minorEastAsia"/>
                <w:sz w:val="24"/>
                <w:szCs w:val="24"/>
              </w:rPr>
              <w:t>GB31962-2015</w:t>
            </w:r>
            <w:r>
              <w:rPr>
                <w:rFonts w:hAnsiTheme="minorEastAsia" w:eastAsiaTheme="minorEastAsia"/>
                <w:sz w:val="24"/>
                <w:szCs w:val="24"/>
              </w:rPr>
              <w:t>）表</w:t>
            </w:r>
            <w:r>
              <w:rPr>
                <w:rFonts w:eastAsiaTheme="minorEastAsia"/>
                <w:sz w:val="24"/>
                <w:szCs w:val="24"/>
              </w:rPr>
              <w:t>1</w:t>
            </w:r>
            <w:r>
              <w:rPr>
                <w:rFonts w:hAnsiTheme="minorEastAsia" w:eastAsiaTheme="minorEastAsia"/>
                <w:sz w:val="24"/>
                <w:szCs w:val="24"/>
              </w:rPr>
              <w:t>中</w:t>
            </w:r>
            <w:r>
              <w:rPr>
                <w:rFonts w:eastAsiaTheme="minorEastAsia"/>
                <w:sz w:val="24"/>
                <w:szCs w:val="24"/>
              </w:rPr>
              <w:t>A</w:t>
            </w:r>
            <w:r>
              <w:rPr>
                <w:rFonts w:hAnsiTheme="minorEastAsia" w:eastAsiaTheme="minorEastAsia"/>
                <w:sz w:val="24"/>
                <w:szCs w:val="24"/>
              </w:rPr>
              <w:t>等级标准。</w:t>
            </w:r>
          </w:p>
          <w:p w14:paraId="5C74AE37">
            <w:pPr>
              <w:pStyle w:val="2"/>
              <w:keepNext w:val="0"/>
              <w:keepLines w:val="0"/>
              <w:suppressLineNumbers w:val="0"/>
              <w:spacing w:before="0" w:beforeAutospacing="0" w:afterAutospacing="0"/>
              <w:ind w:left="0" w:right="0" w:firstLine="480" w:firstLineChars="200"/>
              <w:rPr>
                <w:rFonts w:hAnsiTheme="minorEastAsia" w:eastAsiaTheme="minorEastAsia"/>
                <w:sz w:val="24"/>
                <w:szCs w:val="24"/>
              </w:rPr>
            </w:pPr>
            <w:r>
              <w:rPr>
                <w:rFonts w:hint="eastAsia" w:hAnsiTheme="minorEastAsia" w:eastAsiaTheme="minorEastAsia"/>
                <w:sz w:val="24"/>
                <w:szCs w:val="24"/>
              </w:rPr>
              <w:t>现场检测采样期间未下雨，雨水排放口无水，因此未进行检测。</w:t>
            </w:r>
          </w:p>
          <w:p w14:paraId="070C9BA1">
            <w:pPr>
              <w:keepNext w:val="0"/>
              <w:keepLines w:val="0"/>
              <w:numPr>
                <w:ilvl w:val="0"/>
                <w:numId w:val="19"/>
              </w:numPr>
              <w:suppressLineNumbers w:val="0"/>
              <w:adjustRightInd w:val="0"/>
              <w:snapToGrid w:val="0"/>
              <w:spacing w:before="0" w:beforeAutospacing="0" w:after="0" w:afterAutospacing="0" w:line="360" w:lineRule="auto"/>
              <w:ind w:left="0" w:right="0"/>
              <w:rPr>
                <w:rFonts w:eastAsiaTheme="minorEastAsia"/>
                <w:b/>
                <w:bCs/>
                <w:sz w:val="24"/>
                <w:szCs w:val="24"/>
              </w:rPr>
            </w:pPr>
            <w:r>
              <w:rPr>
                <w:rFonts w:hAnsiTheme="minorEastAsia" w:eastAsiaTheme="minorEastAsia"/>
                <w:b/>
                <w:bCs/>
                <w:sz w:val="24"/>
                <w:szCs w:val="24"/>
              </w:rPr>
              <w:t>废气监测结果</w:t>
            </w:r>
          </w:p>
          <w:p w14:paraId="62C337AF">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本次验收项目有组织废气数据见表</w:t>
            </w:r>
            <w:r>
              <w:rPr>
                <w:rFonts w:eastAsiaTheme="minorEastAsia"/>
                <w:sz w:val="24"/>
                <w:szCs w:val="24"/>
              </w:rPr>
              <w:t>7-2</w:t>
            </w:r>
            <w:r>
              <w:rPr>
                <w:rFonts w:hAnsiTheme="minorEastAsia" w:eastAsiaTheme="minorEastAsia"/>
                <w:sz w:val="24"/>
                <w:szCs w:val="24"/>
              </w:rPr>
              <w:t>。</w:t>
            </w:r>
          </w:p>
          <w:p w14:paraId="2B3727A1">
            <w:pPr>
              <w:pStyle w:val="201"/>
              <w:keepNext w:val="0"/>
              <w:keepLines w:val="0"/>
              <w:widowControl/>
              <w:numPr>
                <w:ilvl w:val="1"/>
                <w:numId w:val="20"/>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废气有组织排放监测数据</w:t>
            </w:r>
          </w:p>
          <w:tbl>
            <w:tblPr>
              <w:tblStyle w:val="89"/>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368"/>
              <w:gridCol w:w="617"/>
              <w:gridCol w:w="1704"/>
              <w:gridCol w:w="953"/>
              <w:gridCol w:w="953"/>
              <w:gridCol w:w="953"/>
              <w:gridCol w:w="953"/>
              <w:gridCol w:w="954"/>
              <w:gridCol w:w="618"/>
            </w:tblGrid>
            <w:tr w14:paraId="7F5EAF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vAlign w:val="center"/>
                </w:tcPr>
                <w:p w14:paraId="1943F26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采样日期</w:t>
                  </w:r>
                </w:p>
              </w:tc>
              <w:tc>
                <w:tcPr>
                  <w:tcW w:w="0" w:type="auto"/>
                  <w:gridSpan w:val="8"/>
                  <w:vAlign w:val="center"/>
                </w:tcPr>
                <w:p w14:paraId="2E47BC97">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2026</w:t>
                  </w:r>
                  <w:r>
                    <w:rPr>
                      <w:rFonts w:hAnsiTheme="minorEastAsia" w:eastAsiaTheme="minorEastAsia"/>
                      <w:bCs/>
                    </w:rPr>
                    <w:t>年</w:t>
                  </w:r>
                  <w:r>
                    <w:rPr>
                      <w:rFonts w:eastAsiaTheme="minorEastAsia"/>
                      <w:bCs/>
                    </w:rPr>
                    <w:t>5</w:t>
                  </w:r>
                  <w:r>
                    <w:rPr>
                      <w:rFonts w:hAnsiTheme="minorEastAsia" w:eastAsiaTheme="minorEastAsia"/>
                      <w:bCs/>
                    </w:rPr>
                    <w:t>月</w:t>
                  </w:r>
                  <w:r>
                    <w:rPr>
                      <w:rFonts w:eastAsiaTheme="minorEastAsia"/>
                      <w:bCs/>
                    </w:rPr>
                    <w:t>28</w:t>
                  </w:r>
                  <w:r>
                    <w:rPr>
                      <w:rFonts w:hAnsiTheme="minorEastAsia" w:eastAsiaTheme="minorEastAsia"/>
                      <w:bCs/>
                    </w:rPr>
                    <w:t>日</w:t>
                  </w:r>
                </w:p>
              </w:tc>
            </w:tr>
            <w:tr w14:paraId="325343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vMerge w:val="restart"/>
                  <w:vAlign w:val="center"/>
                </w:tcPr>
                <w:p w14:paraId="1277C937">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w:t>
                  </w:r>
                </w:p>
                <w:p w14:paraId="05B5C33C">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地点</w:t>
                  </w:r>
                </w:p>
              </w:tc>
              <w:tc>
                <w:tcPr>
                  <w:tcW w:w="0" w:type="auto"/>
                  <w:vMerge w:val="restart"/>
                  <w:vAlign w:val="center"/>
                </w:tcPr>
                <w:p w14:paraId="1F04AA9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w:t>
                  </w:r>
                </w:p>
                <w:p w14:paraId="21217193">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项目</w:t>
                  </w:r>
                </w:p>
              </w:tc>
              <w:tc>
                <w:tcPr>
                  <w:tcW w:w="0" w:type="auto"/>
                  <w:gridSpan w:val="6"/>
                  <w:vAlign w:val="center"/>
                </w:tcPr>
                <w:p w14:paraId="7A9CC03C">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检测结果</w:t>
                  </w:r>
                </w:p>
              </w:tc>
              <w:tc>
                <w:tcPr>
                  <w:tcW w:w="0" w:type="auto"/>
                  <w:vMerge w:val="restart"/>
                  <w:vAlign w:val="center"/>
                </w:tcPr>
                <w:p w14:paraId="4E4D0EB3">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参考</w:t>
                  </w:r>
                </w:p>
                <w:p w14:paraId="2B205579">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限值</w:t>
                  </w:r>
                </w:p>
              </w:tc>
            </w:tr>
            <w:tr w14:paraId="3BF995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vMerge w:val="continue"/>
                  <w:vAlign w:val="center"/>
                </w:tcPr>
                <w:p w14:paraId="6DE6B4F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Merge w:val="continue"/>
                  <w:vAlign w:val="center"/>
                </w:tcPr>
                <w:p w14:paraId="41F3AAB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Align w:val="center"/>
                </w:tcPr>
                <w:p w14:paraId="6BA599C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检测频次</w:t>
                  </w:r>
                </w:p>
              </w:tc>
              <w:tc>
                <w:tcPr>
                  <w:tcW w:w="0" w:type="auto"/>
                  <w:vAlign w:val="center"/>
                </w:tcPr>
                <w:p w14:paraId="181603EB">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第一次</w:t>
                  </w:r>
                </w:p>
              </w:tc>
              <w:tc>
                <w:tcPr>
                  <w:tcW w:w="0" w:type="auto"/>
                  <w:vAlign w:val="center"/>
                </w:tcPr>
                <w:p w14:paraId="2324CCE9">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第二次</w:t>
                  </w:r>
                </w:p>
              </w:tc>
              <w:tc>
                <w:tcPr>
                  <w:tcW w:w="0" w:type="auto"/>
                  <w:vAlign w:val="center"/>
                </w:tcPr>
                <w:p w14:paraId="61AE87E5">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第三次</w:t>
                  </w:r>
                </w:p>
              </w:tc>
              <w:tc>
                <w:tcPr>
                  <w:tcW w:w="0" w:type="auto"/>
                  <w:vAlign w:val="center"/>
                </w:tcPr>
                <w:p w14:paraId="0BD8490C">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第四次</w:t>
                  </w:r>
                </w:p>
              </w:tc>
              <w:tc>
                <w:tcPr>
                  <w:tcW w:w="0" w:type="auto"/>
                  <w:vAlign w:val="center"/>
                </w:tcPr>
                <w:p w14:paraId="3C563381">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第五次</w:t>
                  </w:r>
                </w:p>
              </w:tc>
              <w:tc>
                <w:tcPr>
                  <w:tcW w:w="0" w:type="auto"/>
                  <w:vMerge w:val="continue"/>
                  <w:vAlign w:val="center"/>
                </w:tcPr>
                <w:p w14:paraId="68D64827">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r>
            <w:tr w14:paraId="640F2C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vMerge w:val="restart"/>
                  <w:vAlign w:val="center"/>
                </w:tcPr>
                <w:p w14:paraId="2CCF0296">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FQ01#</w:t>
                  </w:r>
                  <w:r>
                    <w:rPr>
                      <w:rFonts w:hAnsiTheme="minorEastAsia" w:eastAsiaTheme="minorEastAsia"/>
                      <w:bCs/>
                    </w:rPr>
                    <w:t>出口</w:t>
                  </w:r>
                </w:p>
              </w:tc>
              <w:tc>
                <w:tcPr>
                  <w:tcW w:w="0" w:type="auto"/>
                  <w:vMerge w:val="restart"/>
                  <w:vAlign w:val="center"/>
                </w:tcPr>
                <w:p w14:paraId="015A5F6F">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油烟</w:t>
                  </w:r>
                </w:p>
              </w:tc>
              <w:tc>
                <w:tcPr>
                  <w:tcW w:w="0" w:type="auto"/>
                  <w:vAlign w:val="center"/>
                </w:tcPr>
                <w:p w14:paraId="5910AE1A">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实测浓度浓度</w:t>
                  </w:r>
                </w:p>
                <w:p w14:paraId="1BA84137">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b/>
                      <w:bCs/>
                    </w:rPr>
                    <w:t>mg/m</w:t>
                  </w:r>
                  <w:r>
                    <w:rPr>
                      <w:rFonts w:eastAsiaTheme="minorEastAsia"/>
                      <w:b/>
                      <w:bCs/>
                      <w:vertAlign w:val="superscript"/>
                    </w:rPr>
                    <w:t>3</w:t>
                  </w:r>
                </w:p>
              </w:tc>
              <w:tc>
                <w:tcPr>
                  <w:tcW w:w="0" w:type="auto"/>
                  <w:vAlign w:val="center"/>
                </w:tcPr>
                <w:p w14:paraId="603407EE">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0.6</w:t>
                  </w:r>
                </w:p>
              </w:tc>
              <w:tc>
                <w:tcPr>
                  <w:tcW w:w="0" w:type="auto"/>
                  <w:vAlign w:val="center"/>
                </w:tcPr>
                <w:p w14:paraId="7C5AE853">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0.6</w:t>
                  </w:r>
                </w:p>
              </w:tc>
              <w:tc>
                <w:tcPr>
                  <w:tcW w:w="0" w:type="auto"/>
                  <w:vAlign w:val="center"/>
                </w:tcPr>
                <w:p w14:paraId="79912C1A">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0.6</w:t>
                  </w:r>
                </w:p>
              </w:tc>
              <w:tc>
                <w:tcPr>
                  <w:tcW w:w="0" w:type="auto"/>
                  <w:vAlign w:val="center"/>
                </w:tcPr>
                <w:p w14:paraId="45477FC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0.5</w:t>
                  </w:r>
                </w:p>
              </w:tc>
              <w:tc>
                <w:tcPr>
                  <w:tcW w:w="0" w:type="auto"/>
                  <w:vAlign w:val="center"/>
                </w:tcPr>
                <w:p w14:paraId="7DA9A4D6">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0.6</w:t>
                  </w:r>
                </w:p>
              </w:tc>
              <w:tc>
                <w:tcPr>
                  <w:tcW w:w="0" w:type="auto"/>
                  <w:vAlign w:val="center"/>
                </w:tcPr>
                <w:p w14:paraId="3E94A3A5">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b/>
                      <w:bCs/>
                    </w:rPr>
                    <w:t>/</w:t>
                  </w:r>
                </w:p>
              </w:tc>
            </w:tr>
            <w:tr w14:paraId="692BCF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vMerge w:val="continue"/>
                  <w:vAlign w:val="center"/>
                </w:tcPr>
                <w:p w14:paraId="2086913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Merge w:val="continue"/>
                  <w:vAlign w:val="center"/>
                </w:tcPr>
                <w:p w14:paraId="0B93219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Align w:val="center"/>
                </w:tcPr>
                <w:p w14:paraId="6C71A59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折算排放浓度</w:t>
                  </w:r>
                </w:p>
                <w:p w14:paraId="3FEBE584">
                  <w:pPr>
                    <w:pStyle w:val="2"/>
                    <w:keepNext w:val="0"/>
                    <w:keepLines w:val="0"/>
                    <w:suppressLineNumbers w:val="0"/>
                    <w:spacing w:before="0" w:beforeAutospacing="0" w:after="0" w:afterAutospacing="0" w:line="240" w:lineRule="auto"/>
                    <w:ind w:left="0" w:right="0"/>
                    <w:jc w:val="center"/>
                    <w:rPr>
                      <w:rFonts w:eastAsiaTheme="minorEastAsia"/>
                    </w:rPr>
                  </w:pPr>
                  <w:r>
                    <w:rPr>
                      <w:rFonts w:eastAsiaTheme="minorEastAsia"/>
                      <w:b/>
                      <w:bCs/>
                    </w:rPr>
                    <w:t>mg/m</w:t>
                  </w:r>
                  <w:r>
                    <w:rPr>
                      <w:rFonts w:eastAsiaTheme="minorEastAsia"/>
                      <w:b/>
                      <w:bCs/>
                      <w:vertAlign w:val="superscript"/>
                    </w:rPr>
                    <w:t>3</w:t>
                  </w:r>
                </w:p>
              </w:tc>
              <w:tc>
                <w:tcPr>
                  <w:tcW w:w="0" w:type="auto"/>
                  <w:gridSpan w:val="5"/>
                  <w:vAlign w:val="center"/>
                </w:tcPr>
                <w:p w14:paraId="5FF1925F">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0.4</w:t>
                  </w:r>
                </w:p>
              </w:tc>
              <w:tc>
                <w:tcPr>
                  <w:tcW w:w="0" w:type="auto"/>
                  <w:vAlign w:val="center"/>
                </w:tcPr>
                <w:p w14:paraId="3E9FBE7B">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2</w:t>
                  </w:r>
                </w:p>
              </w:tc>
            </w:tr>
            <w:tr w14:paraId="5D35BF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vMerge w:val="continue"/>
                  <w:vAlign w:val="center"/>
                </w:tcPr>
                <w:p w14:paraId="2A6B3DF3">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Merge w:val="continue"/>
                  <w:vAlign w:val="center"/>
                </w:tcPr>
                <w:p w14:paraId="05A3ADD6">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Align w:val="center"/>
                </w:tcPr>
                <w:p w14:paraId="625377B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排放速率</w:t>
                  </w:r>
                </w:p>
                <w:p w14:paraId="7D175B35">
                  <w:pPr>
                    <w:pStyle w:val="2"/>
                    <w:keepNext w:val="0"/>
                    <w:keepLines w:val="0"/>
                    <w:suppressLineNumbers w:val="0"/>
                    <w:spacing w:before="0" w:beforeAutospacing="0" w:after="0" w:afterAutospacing="0" w:line="240" w:lineRule="auto"/>
                    <w:ind w:left="0" w:right="0"/>
                    <w:jc w:val="center"/>
                    <w:rPr>
                      <w:rFonts w:eastAsiaTheme="minorEastAsia"/>
                    </w:rPr>
                  </w:pPr>
                  <w:r>
                    <w:rPr>
                      <w:rFonts w:eastAsiaTheme="minorEastAsia"/>
                      <w:b/>
                    </w:rPr>
                    <w:t>kg/h</w:t>
                  </w:r>
                </w:p>
              </w:tc>
              <w:tc>
                <w:tcPr>
                  <w:tcW w:w="0" w:type="auto"/>
                  <w:vAlign w:val="center"/>
                </w:tcPr>
                <w:p w14:paraId="2C10944B">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0.00873</w:t>
                  </w:r>
                </w:p>
              </w:tc>
              <w:tc>
                <w:tcPr>
                  <w:tcW w:w="0" w:type="auto"/>
                  <w:vAlign w:val="center"/>
                </w:tcPr>
                <w:p w14:paraId="6EEEA1F6">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0.00869</w:t>
                  </w:r>
                </w:p>
              </w:tc>
              <w:tc>
                <w:tcPr>
                  <w:tcW w:w="0" w:type="auto"/>
                  <w:vAlign w:val="center"/>
                </w:tcPr>
                <w:p w14:paraId="3E93E70C">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0.00873</w:t>
                  </w:r>
                </w:p>
              </w:tc>
              <w:tc>
                <w:tcPr>
                  <w:tcW w:w="0" w:type="auto"/>
                  <w:vAlign w:val="center"/>
                </w:tcPr>
                <w:p w14:paraId="2A48B10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0.00727</w:t>
                  </w:r>
                </w:p>
              </w:tc>
              <w:tc>
                <w:tcPr>
                  <w:tcW w:w="0" w:type="auto"/>
                  <w:vAlign w:val="center"/>
                </w:tcPr>
                <w:p w14:paraId="428217AA">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0.00877</w:t>
                  </w:r>
                </w:p>
              </w:tc>
              <w:tc>
                <w:tcPr>
                  <w:tcW w:w="0" w:type="auto"/>
                  <w:vAlign w:val="center"/>
                </w:tcPr>
                <w:p w14:paraId="24069094">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w:t>
                  </w:r>
                </w:p>
              </w:tc>
            </w:tr>
            <w:tr w14:paraId="4487DE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gridSpan w:val="3"/>
                  <w:vAlign w:val="center"/>
                </w:tcPr>
                <w:p w14:paraId="6E538DB6">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评价</w:t>
                  </w:r>
                </w:p>
              </w:tc>
              <w:tc>
                <w:tcPr>
                  <w:tcW w:w="0" w:type="auto"/>
                  <w:vAlign w:val="center"/>
                </w:tcPr>
                <w:p w14:paraId="339D74BB">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5CE7A489">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56316AB0">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42DFA69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26E999D2">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373F35B5">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w:t>
                  </w:r>
                </w:p>
              </w:tc>
            </w:tr>
            <w:tr w14:paraId="496388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vAlign w:val="center"/>
                </w:tcPr>
                <w:p w14:paraId="5FBC3A1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采样日期</w:t>
                  </w:r>
                </w:p>
              </w:tc>
              <w:tc>
                <w:tcPr>
                  <w:tcW w:w="0" w:type="auto"/>
                  <w:gridSpan w:val="8"/>
                  <w:vAlign w:val="center"/>
                </w:tcPr>
                <w:p w14:paraId="1DCBD71E">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2026</w:t>
                  </w:r>
                  <w:r>
                    <w:rPr>
                      <w:rFonts w:hAnsiTheme="minorEastAsia" w:eastAsiaTheme="minorEastAsia"/>
                      <w:bCs/>
                    </w:rPr>
                    <w:t>年</w:t>
                  </w:r>
                  <w:r>
                    <w:rPr>
                      <w:rFonts w:eastAsiaTheme="minorEastAsia"/>
                      <w:bCs/>
                    </w:rPr>
                    <w:t>5</w:t>
                  </w:r>
                  <w:r>
                    <w:rPr>
                      <w:rFonts w:hAnsiTheme="minorEastAsia" w:eastAsiaTheme="minorEastAsia"/>
                      <w:bCs/>
                    </w:rPr>
                    <w:t>月</w:t>
                  </w:r>
                  <w:r>
                    <w:rPr>
                      <w:rFonts w:eastAsiaTheme="minorEastAsia"/>
                      <w:bCs/>
                    </w:rPr>
                    <w:t>29</w:t>
                  </w:r>
                  <w:r>
                    <w:rPr>
                      <w:rFonts w:hAnsiTheme="minorEastAsia" w:eastAsiaTheme="minorEastAsia"/>
                      <w:bCs/>
                    </w:rPr>
                    <w:t>日</w:t>
                  </w:r>
                </w:p>
              </w:tc>
            </w:tr>
            <w:tr w14:paraId="5B6D58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vMerge w:val="restart"/>
                  <w:vAlign w:val="center"/>
                </w:tcPr>
                <w:p w14:paraId="71C6A37B">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w:t>
                  </w:r>
                </w:p>
                <w:p w14:paraId="5758E785">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地点</w:t>
                  </w:r>
                </w:p>
              </w:tc>
              <w:tc>
                <w:tcPr>
                  <w:tcW w:w="0" w:type="auto"/>
                  <w:vMerge w:val="restart"/>
                  <w:vAlign w:val="center"/>
                </w:tcPr>
                <w:p w14:paraId="7B83188F">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w:t>
                  </w:r>
                </w:p>
                <w:p w14:paraId="72C3A5B0">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项目</w:t>
                  </w:r>
                </w:p>
              </w:tc>
              <w:tc>
                <w:tcPr>
                  <w:tcW w:w="0" w:type="auto"/>
                  <w:gridSpan w:val="6"/>
                  <w:vAlign w:val="center"/>
                </w:tcPr>
                <w:p w14:paraId="05006F0F">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检测结果</w:t>
                  </w:r>
                </w:p>
              </w:tc>
              <w:tc>
                <w:tcPr>
                  <w:tcW w:w="0" w:type="auto"/>
                  <w:vMerge w:val="restart"/>
                  <w:vAlign w:val="center"/>
                </w:tcPr>
                <w:p w14:paraId="33417C59">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参考</w:t>
                  </w:r>
                </w:p>
                <w:p w14:paraId="6804D2B7">
                  <w:pPr>
                    <w:keepNext w:val="0"/>
                    <w:keepLines w:val="0"/>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限值</w:t>
                  </w:r>
                </w:p>
              </w:tc>
            </w:tr>
            <w:tr w14:paraId="4E39BE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vMerge w:val="continue"/>
                  <w:vAlign w:val="center"/>
                </w:tcPr>
                <w:p w14:paraId="63422228">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Merge w:val="continue"/>
                  <w:vAlign w:val="center"/>
                </w:tcPr>
                <w:p w14:paraId="2FB72240">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Align w:val="center"/>
                </w:tcPr>
                <w:p w14:paraId="4761439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检测频次</w:t>
                  </w:r>
                </w:p>
              </w:tc>
              <w:tc>
                <w:tcPr>
                  <w:tcW w:w="0" w:type="auto"/>
                  <w:vAlign w:val="center"/>
                </w:tcPr>
                <w:p w14:paraId="2F356391">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第一次</w:t>
                  </w:r>
                </w:p>
              </w:tc>
              <w:tc>
                <w:tcPr>
                  <w:tcW w:w="0" w:type="auto"/>
                  <w:vAlign w:val="center"/>
                </w:tcPr>
                <w:p w14:paraId="17385992">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第二次</w:t>
                  </w:r>
                </w:p>
              </w:tc>
              <w:tc>
                <w:tcPr>
                  <w:tcW w:w="0" w:type="auto"/>
                  <w:vAlign w:val="center"/>
                </w:tcPr>
                <w:p w14:paraId="134DFA18">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第三次</w:t>
                  </w:r>
                </w:p>
              </w:tc>
              <w:tc>
                <w:tcPr>
                  <w:tcW w:w="0" w:type="auto"/>
                  <w:vAlign w:val="center"/>
                </w:tcPr>
                <w:p w14:paraId="48D74DF8">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第四次</w:t>
                  </w:r>
                </w:p>
              </w:tc>
              <w:tc>
                <w:tcPr>
                  <w:tcW w:w="0" w:type="auto"/>
                  <w:vAlign w:val="center"/>
                </w:tcPr>
                <w:p w14:paraId="10FDED6B">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第五次</w:t>
                  </w:r>
                </w:p>
              </w:tc>
              <w:tc>
                <w:tcPr>
                  <w:tcW w:w="0" w:type="auto"/>
                  <w:vMerge w:val="continue"/>
                  <w:vAlign w:val="center"/>
                </w:tcPr>
                <w:p w14:paraId="269B43A3">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r>
            <w:tr w14:paraId="77D46C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vMerge w:val="restart"/>
                  <w:vAlign w:val="center"/>
                </w:tcPr>
                <w:p w14:paraId="3CCD81AA">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FQ01#</w:t>
                  </w:r>
                  <w:r>
                    <w:rPr>
                      <w:rFonts w:hAnsiTheme="minorEastAsia" w:eastAsiaTheme="minorEastAsia"/>
                      <w:bCs/>
                    </w:rPr>
                    <w:t>出口</w:t>
                  </w:r>
                </w:p>
              </w:tc>
              <w:tc>
                <w:tcPr>
                  <w:tcW w:w="0" w:type="auto"/>
                  <w:vMerge w:val="restart"/>
                  <w:vAlign w:val="center"/>
                </w:tcPr>
                <w:p w14:paraId="1A04AC84">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油烟</w:t>
                  </w:r>
                </w:p>
              </w:tc>
              <w:tc>
                <w:tcPr>
                  <w:tcW w:w="0" w:type="auto"/>
                  <w:vAlign w:val="center"/>
                </w:tcPr>
                <w:p w14:paraId="42191E3F">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实测浓度浓度</w:t>
                  </w:r>
                </w:p>
                <w:p w14:paraId="48F50763">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b/>
                      <w:bCs/>
                    </w:rPr>
                    <w:t>mg/m</w:t>
                  </w:r>
                  <w:r>
                    <w:rPr>
                      <w:rFonts w:eastAsiaTheme="minorEastAsia"/>
                      <w:b/>
                      <w:bCs/>
                      <w:vertAlign w:val="superscript"/>
                    </w:rPr>
                    <w:t>3</w:t>
                  </w:r>
                </w:p>
              </w:tc>
              <w:tc>
                <w:tcPr>
                  <w:tcW w:w="0" w:type="auto"/>
                  <w:vAlign w:val="center"/>
                </w:tcPr>
                <w:p w14:paraId="21E00678">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0.1</w:t>
                  </w:r>
                </w:p>
              </w:tc>
              <w:tc>
                <w:tcPr>
                  <w:tcW w:w="0" w:type="auto"/>
                  <w:vAlign w:val="center"/>
                </w:tcPr>
                <w:p w14:paraId="6E74594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0.1</w:t>
                  </w:r>
                </w:p>
              </w:tc>
              <w:tc>
                <w:tcPr>
                  <w:tcW w:w="0" w:type="auto"/>
                  <w:vAlign w:val="center"/>
                </w:tcPr>
                <w:p w14:paraId="01007909">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0.1</w:t>
                  </w:r>
                </w:p>
              </w:tc>
              <w:tc>
                <w:tcPr>
                  <w:tcW w:w="0" w:type="auto"/>
                  <w:vAlign w:val="center"/>
                </w:tcPr>
                <w:p w14:paraId="129A2BD2">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ND</w:t>
                  </w:r>
                </w:p>
              </w:tc>
              <w:tc>
                <w:tcPr>
                  <w:tcW w:w="0" w:type="auto"/>
                  <w:vAlign w:val="center"/>
                </w:tcPr>
                <w:p w14:paraId="489AE461">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0.1</w:t>
                  </w:r>
                </w:p>
              </w:tc>
              <w:tc>
                <w:tcPr>
                  <w:tcW w:w="0" w:type="auto"/>
                  <w:vAlign w:val="center"/>
                </w:tcPr>
                <w:p w14:paraId="19424BAD">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eastAsiaTheme="minorEastAsia"/>
                      <w:b/>
                      <w:bCs/>
                    </w:rPr>
                    <w:t>/</w:t>
                  </w:r>
                </w:p>
              </w:tc>
            </w:tr>
            <w:tr w14:paraId="385C19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0" w:type="auto"/>
                  <w:vMerge w:val="continue"/>
                  <w:vAlign w:val="center"/>
                </w:tcPr>
                <w:p w14:paraId="64D4A17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Merge w:val="continue"/>
                  <w:vAlign w:val="center"/>
                </w:tcPr>
                <w:p w14:paraId="3A888555">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Align w:val="center"/>
                </w:tcPr>
                <w:p w14:paraId="46FDE211">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折算排放浓度</w:t>
                  </w:r>
                </w:p>
                <w:p w14:paraId="10784471">
                  <w:pPr>
                    <w:pStyle w:val="2"/>
                    <w:keepNext w:val="0"/>
                    <w:keepLines w:val="0"/>
                    <w:suppressLineNumbers w:val="0"/>
                    <w:spacing w:before="0" w:beforeAutospacing="0" w:after="0" w:afterAutospacing="0" w:line="240" w:lineRule="auto"/>
                    <w:ind w:left="0" w:right="0"/>
                    <w:jc w:val="center"/>
                    <w:rPr>
                      <w:rFonts w:eastAsiaTheme="minorEastAsia"/>
                    </w:rPr>
                  </w:pPr>
                  <w:r>
                    <w:rPr>
                      <w:rFonts w:eastAsiaTheme="minorEastAsia"/>
                      <w:b/>
                      <w:bCs/>
                    </w:rPr>
                    <w:t>mg/m</w:t>
                  </w:r>
                  <w:r>
                    <w:rPr>
                      <w:rFonts w:eastAsiaTheme="minorEastAsia"/>
                      <w:b/>
                      <w:bCs/>
                      <w:vertAlign w:val="superscript"/>
                    </w:rPr>
                    <w:t>3</w:t>
                  </w:r>
                </w:p>
              </w:tc>
              <w:tc>
                <w:tcPr>
                  <w:tcW w:w="0" w:type="auto"/>
                  <w:gridSpan w:val="5"/>
                  <w:vAlign w:val="center"/>
                </w:tcPr>
                <w:p w14:paraId="1BA61666">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ND</w:t>
                  </w:r>
                </w:p>
              </w:tc>
              <w:tc>
                <w:tcPr>
                  <w:tcW w:w="0" w:type="auto"/>
                  <w:vAlign w:val="center"/>
                </w:tcPr>
                <w:p w14:paraId="71C77565">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2</w:t>
                  </w:r>
                </w:p>
              </w:tc>
            </w:tr>
            <w:tr w14:paraId="42F36A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vMerge w:val="continue"/>
                  <w:vAlign w:val="center"/>
                </w:tcPr>
                <w:p w14:paraId="7CC7892E">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Merge w:val="continue"/>
                  <w:vAlign w:val="center"/>
                </w:tcPr>
                <w:p w14:paraId="24FCEB66">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p>
              </w:tc>
              <w:tc>
                <w:tcPr>
                  <w:tcW w:w="0" w:type="auto"/>
                  <w:vAlign w:val="center"/>
                </w:tcPr>
                <w:p w14:paraId="1C5A3D30">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排放速率</w:t>
                  </w:r>
                </w:p>
                <w:p w14:paraId="5293460D">
                  <w:pPr>
                    <w:pStyle w:val="2"/>
                    <w:keepNext w:val="0"/>
                    <w:keepLines w:val="0"/>
                    <w:suppressLineNumbers w:val="0"/>
                    <w:spacing w:before="0" w:beforeAutospacing="0" w:after="0" w:afterAutospacing="0" w:line="240" w:lineRule="auto"/>
                    <w:ind w:left="0" w:right="0"/>
                    <w:jc w:val="center"/>
                    <w:rPr>
                      <w:rFonts w:eastAsiaTheme="minorEastAsia"/>
                    </w:rPr>
                  </w:pPr>
                  <w:r>
                    <w:rPr>
                      <w:rFonts w:eastAsiaTheme="minorEastAsia"/>
                      <w:b/>
                    </w:rPr>
                    <w:t>kg/h</w:t>
                  </w:r>
                </w:p>
              </w:tc>
              <w:tc>
                <w:tcPr>
                  <w:tcW w:w="0" w:type="auto"/>
                  <w:vAlign w:val="center"/>
                </w:tcPr>
                <w:p w14:paraId="3FF175F5">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0.00143</w:t>
                  </w:r>
                </w:p>
              </w:tc>
              <w:tc>
                <w:tcPr>
                  <w:tcW w:w="0" w:type="auto"/>
                  <w:vAlign w:val="center"/>
                </w:tcPr>
                <w:p w14:paraId="55A34D58">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0.00143</w:t>
                  </w:r>
                </w:p>
              </w:tc>
              <w:tc>
                <w:tcPr>
                  <w:tcW w:w="0" w:type="auto"/>
                  <w:vAlign w:val="center"/>
                </w:tcPr>
                <w:p w14:paraId="5E52DC69">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0.00143</w:t>
                  </w:r>
                </w:p>
              </w:tc>
              <w:tc>
                <w:tcPr>
                  <w:tcW w:w="0" w:type="auto"/>
                  <w:vAlign w:val="center"/>
                </w:tcPr>
                <w:p w14:paraId="44171344">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w:t>
                  </w:r>
                </w:p>
              </w:tc>
              <w:tc>
                <w:tcPr>
                  <w:tcW w:w="0" w:type="auto"/>
                  <w:vAlign w:val="center"/>
                </w:tcPr>
                <w:p w14:paraId="0E62303E">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0.00141</w:t>
                  </w:r>
                </w:p>
              </w:tc>
              <w:tc>
                <w:tcPr>
                  <w:tcW w:w="0" w:type="auto"/>
                  <w:vAlign w:val="center"/>
                </w:tcPr>
                <w:p w14:paraId="688DAC5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w:t>
                  </w:r>
                </w:p>
              </w:tc>
            </w:tr>
            <w:tr w14:paraId="65F6EE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gridSpan w:val="3"/>
                  <w:vAlign w:val="center"/>
                </w:tcPr>
                <w:p w14:paraId="12E68FD2">
                  <w:pPr>
                    <w:keepNext w:val="0"/>
                    <w:keepLines w:val="0"/>
                    <w:widowControl/>
                    <w:suppressLineNumbers w:val="0"/>
                    <w:adjustRightInd w:val="0"/>
                    <w:snapToGrid w:val="0"/>
                    <w:spacing w:before="0" w:beforeAutospacing="0" w:after="0" w:afterAutospacing="0"/>
                    <w:ind w:left="0" w:right="0"/>
                    <w:jc w:val="center"/>
                    <w:rPr>
                      <w:rFonts w:eastAsiaTheme="minorEastAsia"/>
                      <w:b/>
                      <w:bCs/>
                    </w:rPr>
                  </w:pPr>
                  <w:r>
                    <w:rPr>
                      <w:rFonts w:hAnsiTheme="minorEastAsia" w:eastAsiaTheme="minorEastAsia"/>
                      <w:b/>
                      <w:bCs/>
                    </w:rPr>
                    <w:t>评价</w:t>
                  </w:r>
                </w:p>
              </w:tc>
              <w:tc>
                <w:tcPr>
                  <w:tcW w:w="0" w:type="auto"/>
                  <w:vAlign w:val="center"/>
                </w:tcPr>
                <w:p w14:paraId="7119F36C">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077FE258">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0A373F7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2A20B2A9">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272E77A2">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hAnsiTheme="minorEastAsia" w:eastAsiaTheme="minorEastAsia"/>
                      <w:bCs/>
                    </w:rPr>
                    <w:t>合格</w:t>
                  </w:r>
                </w:p>
              </w:tc>
              <w:tc>
                <w:tcPr>
                  <w:tcW w:w="0" w:type="auto"/>
                  <w:vAlign w:val="center"/>
                </w:tcPr>
                <w:p w14:paraId="0269AD1D">
                  <w:pPr>
                    <w:keepNext w:val="0"/>
                    <w:keepLines w:val="0"/>
                    <w:widowControl/>
                    <w:suppressLineNumbers w:val="0"/>
                    <w:adjustRightInd w:val="0"/>
                    <w:snapToGrid w:val="0"/>
                    <w:spacing w:before="0" w:beforeAutospacing="0" w:after="0" w:afterAutospacing="0"/>
                    <w:ind w:left="0" w:right="0"/>
                    <w:jc w:val="center"/>
                    <w:rPr>
                      <w:rFonts w:eastAsiaTheme="minorEastAsia"/>
                      <w:bCs/>
                    </w:rPr>
                  </w:pPr>
                  <w:r>
                    <w:rPr>
                      <w:rFonts w:eastAsiaTheme="minorEastAsia"/>
                      <w:bCs/>
                    </w:rPr>
                    <w:t>/</w:t>
                  </w:r>
                </w:p>
              </w:tc>
            </w:tr>
            <w:tr w14:paraId="6F08B1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0" w:type="auto"/>
                  <w:gridSpan w:val="9"/>
                  <w:vAlign w:val="center"/>
                </w:tcPr>
                <w:p w14:paraId="72298A5A">
                  <w:pPr>
                    <w:keepNext w:val="0"/>
                    <w:keepLines w:val="0"/>
                    <w:widowControl/>
                    <w:suppressLineNumbers w:val="0"/>
                    <w:adjustRightInd w:val="0"/>
                    <w:snapToGrid w:val="0"/>
                    <w:spacing w:before="0" w:beforeAutospacing="0" w:after="0" w:afterAutospacing="0"/>
                    <w:ind w:left="0" w:right="0" w:firstLine="0" w:firstLineChars="0"/>
                    <w:jc w:val="left"/>
                    <w:rPr>
                      <w:rFonts w:eastAsiaTheme="minorEastAsia"/>
                      <w:bCs/>
                    </w:rPr>
                  </w:pPr>
                  <w:r>
                    <w:rPr>
                      <w:rFonts w:hint="eastAsia" w:hAnsiTheme="minorEastAsia" w:eastAsiaTheme="minorEastAsia"/>
                    </w:rPr>
                    <w:t>注：“ND</w:t>
                  </w:r>
                  <w:r>
                    <w:rPr>
                      <w:rFonts w:eastAsiaTheme="minorEastAsia"/>
                    </w:rPr>
                    <w:t>”</w:t>
                  </w:r>
                  <w:r>
                    <w:rPr>
                      <w:rFonts w:hAnsiTheme="minorEastAsia" w:eastAsiaTheme="minorEastAsia"/>
                    </w:rPr>
                    <w:t>表示</w:t>
                  </w:r>
                  <w:r>
                    <w:rPr>
                      <w:rFonts w:hint="eastAsia" w:hAnsiTheme="minorEastAsia" w:eastAsiaTheme="minorEastAsia"/>
                    </w:rPr>
                    <w:t>低于</w:t>
                  </w:r>
                  <w:r>
                    <w:rPr>
                      <w:rFonts w:hAnsiTheme="minorEastAsia" w:eastAsiaTheme="minorEastAsia"/>
                    </w:rPr>
                    <w:t>方法检出限。</w:t>
                  </w:r>
                </w:p>
              </w:tc>
            </w:tr>
          </w:tbl>
          <w:p w14:paraId="5B1E442D">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根据验收期间监测工况，本次验收项目食堂油烟排放达到</w:t>
            </w:r>
            <w:r>
              <w:rPr>
                <w:rFonts w:hAnsiTheme="minorEastAsia" w:eastAsiaTheme="minorEastAsia"/>
                <w:bCs/>
                <w:sz w:val="24"/>
              </w:rPr>
              <w:t>《饮食业油烟排放标准（试行）》（</w:t>
            </w:r>
            <w:r>
              <w:rPr>
                <w:rFonts w:eastAsiaTheme="minorEastAsia"/>
                <w:bCs/>
                <w:sz w:val="24"/>
              </w:rPr>
              <w:t>GB18483-2001</w:t>
            </w:r>
            <w:r>
              <w:rPr>
                <w:rFonts w:hAnsiTheme="minorEastAsia" w:eastAsiaTheme="minorEastAsia"/>
                <w:bCs/>
                <w:sz w:val="24"/>
              </w:rPr>
              <w:t>）规模为</w:t>
            </w:r>
            <w:r>
              <w:rPr>
                <w:rFonts w:eastAsiaTheme="minorEastAsia"/>
                <w:bCs/>
                <w:sz w:val="24"/>
              </w:rPr>
              <w:t>“</w:t>
            </w:r>
            <w:r>
              <w:rPr>
                <w:rFonts w:hAnsiTheme="minorEastAsia" w:eastAsiaTheme="minorEastAsia"/>
                <w:bCs/>
                <w:sz w:val="24"/>
              </w:rPr>
              <w:t>大型</w:t>
            </w:r>
            <w:r>
              <w:rPr>
                <w:rFonts w:eastAsiaTheme="minorEastAsia"/>
                <w:bCs/>
                <w:sz w:val="24"/>
              </w:rPr>
              <w:t>”</w:t>
            </w:r>
            <w:r>
              <w:rPr>
                <w:rFonts w:hAnsiTheme="minorEastAsia" w:eastAsiaTheme="minorEastAsia"/>
                <w:bCs/>
                <w:sz w:val="24"/>
              </w:rPr>
              <w:t>标准。</w:t>
            </w:r>
          </w:p>
          <w:p w14:paraId="53249BD3">
            <w:pPr>
              <w:keepNext w:val="0"/>
              <w:keepLines w:val="0"/>
              <w:numPr>
                <w:ilvl w:val="0"/>
                <w:numId w:val="19"/>
              </w:numPr>
              <w:suppressLineNumbers w:val="0"/>
              <w:adjustRightInd w:val="0"/>
              <w:snapToGrid w:val="0"/>
              <w:spacing w:before="0" w:beforeAutospacing="0" w:after="0" w:afterAutospacing="0" w:line="360" w:lineRule="auto"/>
              <w:ind w:left="0" w:right="0"/>
              <w:rPr>
                <w:rFonts w:eastAsiaTheme="minorEastAsia"/>
                <w:b/>
                <w:bCs/>
                <w:sz w:val="24"/>
                <w:szCs w:val="24"/>
              </w:rPr>
            </w:pPr>
            <w:r>
              <w:rPr>
                <w:rFonts w:hAnsiTheme="minorEastAsia" w:eastAsiaTheme="minorEastAsia"/>
                <w:b/>
                <w:bCs/>
                <w:sz w:val="24"/>
                <w:szCs w:val="24"/>
              </w:rPr>
              <w:t>边界噪声</w:t>
            </w:r>
          </w:p>
          <w:p w14:paraId="225A381E">
            <w:pPr>
              <w:keepNext w:val="0"/>
              <w:keepLines w:val="0"/>
              <w:suppressLineNumbers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本次验收项目边界噪声数据见表</w:t>
            </w:r>
            <w:r>
              <w:rPr>
                <w:rFonts w:eastAsiaTheme="minorEastAsia"/>
                <w:sz w:val="24"/>
                <w:szCs w:val="24"/>
              </w:rPr>
              <w:t>7-3</w:t>
            </w:r>
            <w:r>
              <w:rPr>
                <w:rFonts w:hAnsiTheme="minorEastAsia" w:eastAsiaTheme="minorEastAsia"/>
                <w:sz w:val="24"/>
                <w:szCs w:val="24"/>
              </w:rPr>
              <w:t>。</w:t>
            </w:r>
          </w:p>
          <w:p w14:paraId="4E92DF6C">
            <w:pPr>
              <w:pStyle w:val="201"/>
              <w:keepNext w:val="0"/>
              <w:keepLines w:val="0"/>
              <w:widowControl/>
              <w:numPr>
                <w:ilvl w:val="1"/>
                <w:numId w:val="20"/>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声监测结果一览表</w:t>
            </w:r>
          </w:p>
          <w:tbl>
            <w:tblPr>
              <w:tblStyle w:val="208"/>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28" w:type="dxa"/>
                <w:bottom w:w="0" w:type="dxa"/>
                <w:right w:w="28" w:type="dxa"/>
              </w:tblCellMar>
            </w:tblPr>
            <w:tblGrid>
              <w:gridCol w:w="1110"/>
              <w:gridCol w:w="1747"/>
              <w:gridCol w:w="1338"/>
              <w:gridCol w:w="2496"/>
              <w:gridCol w:w="2382"/>
            </w:tblGrid>
            <w:tr w14:paraId="42FD1A2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4323" w:type="dxa"/>
                  <w:gridSpan w:val="2"/>
                  <w:vAlign w:val="center"/>
                </w:tcPr>
                <w:p w14:paraId="68E6C0B7">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采样日期</w:t>
                  </w:r>
                </w:p>
              </w:tc>
              <w:tc>
                <w:tcPr>
                  <w:tcW w:w="8894" w:type="dxa"/>
                  <w:gridSpan w:val="3"/>
                  <w:vAlign w:val="center"/>
                </w:tcPr>
                <w:p w14:paraId="3C6B835D">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202</w:t>
                  </w:r>
                  <w:r>
                    <w:rPr>
                      <w:rFonts w:ascii="Times New Roman" w:hAnsi="Times New Roman" w:eastAsiaTheme="minorEastAsia"/>
                      <w:sz w:val="21"/>
                      <w:szCs w:val="21"/>
                      <w:lang w:eastAsia="zh-CN"/>
                    </w:rPr>
                    <w:t>6</w:t>
                  </w:r>
                  <w:r>
                    <w:rPr>
                      <w:rFonts w:ascii="Times New Roman" w:hAnsiTheme="minorEastAsia" w:eastAsiaTheme="minorEastAsia"/>
                      <w:sz w:val="21"/>
                      <w:szCs w:val="21"/>
                      <w:lang w:eastAsia="en-US"/>
                    </w:rPr>
                    <w:t>年</w:t>
                  </w:r>
                  <w:r>
                    <w:rPr>
                      <w:rFonts w:ascii="Times New Roman" w:hAnsi="Times New Roman" w:eastAsiaTheme="minorEastAsia"/>
                      <w:sz w:val="21"/>
                      <w:szCs w:val="21"/>
                      <w:lang w:eastAsia="en-US"/>
                    </w:rPr>
                    <w:t>5</w:t>
                  </w:r>
                  <w:r>
                    <w:rPr>
                      <w:rFonts w:ascii="Times New Roman" w:hAnsiTheme="minorEastAsia" w:eastAsiaTheme="minorEastAsia"/>
                      <w:sz w:val="21"/>
                      <w:szCs w:val="21"/>
                      <w:lang w:eastAsia="en-US"/>
                    </w:rPr>
                    <w:t>月</w:t>
                  </w:r>
                  <w:r>
                    <w:rPr>
                      <w:rFonts w:ascii="Times New Roman" w:hAnsi="Times New Roman" w:eastAsiaTheme="minorEastAsia"/>
                      <w:sz w:val="21"/>
                      <w:szCs w:val="21"/>
                      <w:lang w:eastAsia="en-US"/>
                    </w:rPr>
                    <w:t>2</w:t>
                  </w:r>
                  <w:r>
                    <w:rPr>
                      <w:rFonts w:ascii="Times New Roman" w:hAnsi="Times New Roman" w:eastAsiaTheme="minorEastAsia"/>
                      <w:sz w:val="21"/>
                      <w:szCs w:val="21"/>
                      <w:lang w:eastAsia="zh-CN"/>
                    </w:rPr>
                    <w:t>5</w:t>
                  </w:r>
                  <w:r>
                    <w:rPr>
                      <w:rFonts w:ascii="Times New Roman" w:hAnsiTheme="minorEastAsia" w:eastAsiaTheme="minorEastAsia"/>
                      <w:sz w:val="21"/>
                      <w:szCs w:val="21"/>
                      <w:lang w:eastAsia="en-US"/>
                    </w:rPr>
                    <w:t>日</w:t>
                  </w:r>
                </w:p>
              </w:tc>
            </w:tr>
            <w:tr w14:paraId="0659B04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23" w:type="dxa"/>
                  <w:vAlign w:val="center"/>
                </w:tcPr>
                <w:p w14:paraId="7E45F705">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测点</w:t>
                  </w:r>
                </w:p>
                <w:p w14:paraId="39408492">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编号</w:t>
                  </w:r>
                </w:p>
              </w:tc>
              <w:tc>
                <w:tcPr>
                  <w:tcW w:w="2700" w:type="dxa"/>
                  <w:vAlign w:val="center"/>
                </w:tcPr>
                <w:p w14:paraId="221E7F55">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测点位置</w:t>
                  </w:r>
                </w:p>
              </w:tc>
              <w:tc>
                <w:tcPr>
                  <w:tcW w:w="2028" w:type="dxa"/>
                  <w:vAlign w:val="center"/>
                </w:tcPr>
                <w:p w14:paraId="091FD24C">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主要</w:t>
                  </w:r>
                </w:p>
                <w:p w14:paraId="0C07A64B">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声源</w:t>
                  </w:r>
                </w:p>
              </w:tc>
              <w:tc>
                <w:tcPr>
                  <w:tcW w:w="3378" w:type="dxa"/>
                  <w:vAlign w:val="center"/>
                </w:tcPr>
                <w:p w14:paraId="51F3DA07">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测量时间</w:t>
                  </w:r>
                </w:p>
                <w:p w14:paraId="0F4A292D">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（昼间）</w:t>
                  </w:r>
                </w:p>
              </w:tc>
              <w:tc>
                <w:tcPr>
                  <w:tcW w:w="3488" w:type="dxa"/>
                  <w:vAlign w:val="center"/>
                </w:tcPr>
                <w:p w14:paraId="3FC21759">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等效声级</w:t>
                  </w:r>
                </w:p>
                <w:p w14:paraId="68D44464">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imes New Roman" w:eastAsiaTheme="minorEastAsia"/>
                      <w:b/>
                      <w:sz w:val="21"/>
                      <w:szCs w:val="21"/>
                      <w:lang w:eastAsia="zh-CN"/>
                    </w:rPr>
                    <w:t>LeqdB</w:t>
                  </w:r>
                  <w:r>
                    <w:rPr>
                      <w:rFonts w:ascii="Times New Roman" w:hAnsiTheme="minorEastAsia" w:eastAsiaTheme="minorEastAsia"/>
                      <w:b/>
                      <w:sz w:val="21"/>
                      <w:szCs w:val="21"/>
                      <w:lang w:eastAsia="zh-CN"/>
                    </w:rPr>
                    <w:t>（</w:t>
                  </w:r>
                  <w:r>
                    <w:rPr>
                      <w:rFonts w:ascii="Times New Roman" w:hAnsi="Times New Roman" w:eastAsiaTheme="minorEastAsia"/>
                      <w:b/>
                      <w:sz w:val="21"/>
                      <w:szCs w:val="21"/>
                      <w:lang w:eastAsia="zh-CN"/>
                    </w:rPr>
                    <w:t>A</w:t>
                  </w:r>
                  <w:r>
                    <w:rPr>
                      <w:rFonts w:ascii="Times New Roman" w:hAnsiTheme="minorEastAsia" w:eastAsiaTheme="minorEastAsia"/>
                      <w:b/>
                      <w:sz w:val="21"/>
                      <w:szCs w:val="21"/>
                      <w:lang w:eastAsia="zh-CN"/>
                    </w:rPr>
                    <w:t>）</w:t>
                  </w:r>
                </w:p>
              </w:tc>
            </w:tr>
            <w:tr w14:paraId="46F06BF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23" w:type="dxa"/>
                  <w:vAlign w:val="center"/>
                </w:tcPr>
                <w:p w14:paraId="426C74C7">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N1</w:t>
                  </w:r>
                </w:p>
              </w:tc>
              <w:tc>
                <w:tcPr>
                  <w:tcW w:w="2700" w:type="dxa"/>
                  <w:vAlign w:val="center"/>
                </w:tcPr>
                <w:p w14:paraId="031E6AC1">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厂界东</w:t>
                  </w:r>
                </w:p>
              </w:tc>
              <w:tc>
                <w:tcPr>
                  <w:tcW w:w="2028" w:type="dxa"/>
                  <w:vMerge w:val="restart"/>
                  <w:vAlign w:val="center"/>
                </w:tcPr>
                <w:p w14:paraId="59A4E394">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生产</w:t>
                  </w:r>
                </w:p>
                <w:p w14:paraId="3BBF3AEC">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设备</w:t>
                  </w:r>
                </w:p>
              </w:tc>
              <w:tc>
                <w:tcPr>
                  <w:tcW w:w="3378" w:type="dxa"/>
                  <w:vAlign w:val="center"/>
                </w:tcPr>
                <w:p w14:paraId="00CCF79B">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11:06</w:t>
                  </w:r>
                  <w:r>
                    <w:rPr>
                      <w:rFonts w:ascii="Times New Roman" w:hAnsi="Times New Roman" w:eastAsiaTheme="minorEastAsia"/>
                      <w:sz w:val="21"/>
                      <w:szCs w:val="21"/>
                      <w:lang w:eastAsia="en-US"/>
                    </w:rPr>
                    <w:t>~</w:t>
                  </w:r>
                  <w:r>
                    <w:rPr>
                      <w:rFonts w:ascii="Times New Roman" w:hAnsi="Times New Roman" w:eastAsiaTheme="minorEastAsia"/>
                      <w:sz w:val="21"/>
                      <w:szCs w:val="21"/>
                      <w:lang w:eastAsia="zh-CN"/>
                    </w:rPr>
                    <w:t>11:11</w:t>
                  </w:r>
                </w:p>
              </w:tc>
              <w:tc>
                <w:tcPr>
                  <w:tcW w:w="3488" w:type="dxa"/>
                  <w:vAlign w:val="center"/>
                </w:tcPr>
                <w:p w14:paraId="54C1D1C5">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51</w:t>
                  </w:r>
                </w:p>
              </w:tc>
            </w:tr>
            <w:tr w14:paraId="7DE1AD3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23" w:type="dxa"/>
                  <w:vAlign w:val="center"/>
                </w:tcPr>
                <w:p w14:paraId="1048CB35">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N2</w:t>
                  </w:r>
                </w:p>
              </w:tc>
              <w:tc>
                <w:tcPr>
                  <w:tcW w:w="2700" w:type="dxa"/>
                  <w:vAlign w:val="center"/>
                </w:tcPr>
                <w:p w14:paraId="0AFBEF6E">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厂界南</w:t>
                  </w:r>
                </w:p>
              </w:tc>
              <w:tc>
                <w:tcPr>
                  <w:tcW w:w="2028" w:type="dxa"/>
                  <w:vMerge w:val="continue"/>
                  <w:vAlign w:val="center"/>
                </w:tcPr>
                <w:p w14:paraId="11F607A1">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3378" w:type="dxa"/>
                  <w:vAlign w:val="center"/>
                </w:tcPr>
                <w:p w14:paraId="55E2B493">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zh-CN"/>
                    </w:rPr>
                    <w:t>11:14</w:t>
                  </w:r>
                  <w:r>
                    <w:rPr>
                      <w:rFonts w:ascii="Times New Roman" w:hAnsi="Times New Roman" w:eastAsiaTheme="minorEastAsia"/>
                      <w:sz w:val="21"/>
                      <w:szCs w:val="21"/>
                      <w:lang w:eastAsia="en-US"/>
                    </w:rPr>
                    <w:t>~</w:t>
                  </w:r>
                  <w:r>
                    <w:rPr>
                      <w:rFonts w:ascii="Times New Roman" w:hAnsi="Times New Roman" w:eastAsiaTheme="minorEastAsia"/>
                      <w:sz w:val="21"/>
                      <w:szCs w:val="21"/>
                      <w:lang w:eastAsia="zh-CN"/>
                    </w:rPr>
                    <w:t>11:19</w:t>
                  </w:r>
                </w:p>
              </w:tc>
              <w:tc>
                <w:tcPr>
                  <w:tcW w:w="3488" w:type="dxa"/>
                  <w:vAlign w:val="center"/>
                </w:tcPr>
                <w:p w14:paraId="2F41933C">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54</w:t>
                  </w:r>
                </w:p>
              </w:tc>
            </w:tr>
            <w:tr w14:paraId="11E95B0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23" w:type="dxa"/>
                  <w:vAlign w:val="center"/>
                </w:tcPr>
                <w:p w14:paraId="59AD2FA7">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N3</w:t>
                  </w:r>
                </w:p>
              </w:tc>
              <w:tc>
                <w:tcPr>
                  <w:tcW w:w="2700" w:type="dxa"/>
                  <w:vAlign w:val="center"/>
                </w:tcPr>
                <w:p w14:paraId="355FB7B4">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厂界西</w:t>
                  </w:r>
                </w:p>
              </w:tc>
              <w:tc>
                <w:tcPr>
                  <w:tcW w:w="2028" w:type="dxa"/>
                  <w:vMerge w:val="continue"/>
                  <w:vAlign w:val="center"/>
                </w:tcPr>
                <w:p w14:paraId="00DA3717">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3378" w:type="dxa"/>
                  <w:vAlign w:val="center"/>
                </w:tcPr>
                <w:p w14:paraId="478EA0A1">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zh-CN"/>
                    </w:rPr>
                    <w:t>11:22</w:t>
                  </w:r>
                  <w:r>
                    <w:rPr>
                      <w:rFonts w:ascii="Times New Roman" w:hAnsi="Times New Roman" w:eastAsiaTheme="minorEastAsia"/>
                      <w:sz w:val="21"/>
                      <w:szCs w:val="21"/>
                      <w:lang w:eastAsia="en-US"/>
                    </w:rPr>
                    <w:t>~</w:t>
                  </w:r>
                  <w:r>
                    <w:rPr>
                      <w:rFonts w:ascii="Times New Roman" w:hAnsi="Times New Roman" w:eastAsiaTheme="minorEastAsia"/>
                      <w:sz w:val="21"/>
                      <w:szCs w:val="21"/>
                      <w:lang w:eastAsia="zh-CN"/>
                    </w:rPr>
                    <w:t>11:27</w:t>
                  </w:r>
                </w:p>
              </w:tc>
              <w:tc>
                <w:tcPr>
                  <w:tcW w:w="3488" w:type="dxa"/>
                  <w:vAlign w:val="center"/>
                </w:tcPr>
                <w:p w14:paraId="5D679082">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51</w:t>
                  </w:r>
                </w:p>
              </w:tc>
            </w:tr>
            <w:tr w14:paraId="539855E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23" w:type="dxa"/>
                  <w:vAlign w:val="center"/>
                </w:tcPr>
                <w:p w14:paraId="3191A58C">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N4</w:t>
                  </w:r>
                </w:p>
              </w:tc>
              <w:tc>
                <w:tcPr>
                  <w:tcW w:w="2700" w:type="dxa"/>
                  <w:vAlign w:val="center"/>
                </w:tcPr>
                <w:p w14:paraId="0FAB85A1">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heme="minorEastAsia" w:eastAsiaTheme="minorEastAsia"/>
                      <w:sz w:val="21"/>
                      <w:szCs w:val="21"/>
                      <w:lang w:eastAsia="en-US"/>
                    </w:rPr>
                    <w:t>厂界北</w:t>
                  </w:r>
                </w:p>
              </w:tc>
              <w:tc>
                <w:tcPr>
                  <w:tcW w:w="2028" w:type="dxa"/>
                  <w:vMerge w:val="continue"/>
                  <w:vAlign w:val="center"/>
                </w:tcPr>
                <w:p w14:paraId="2A9E7044">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en-US"/>
                    </w:rPr>
                  </w:pPr>
                </w:p>
              </w:tc>
              <w:tc>
                <w:tcPr>
                  <w:tcW w:w="3378" w:type="dxa"/>
                  <w:vAlign w:val="center"/>
                </w:tcPr>
                <w:p w14:paraId="78F67566">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zh-CN"/>
                    </w:rPr>
                    <w:t>11:30</w:t>
                  </w:r>
                  <w:r>
                    <w:rPr>
                      <w:rFonts w:ascii="Times New Roman" w:hAnsi="Times New Roman" w:eastAsiaTheme="minorEastAsia"/>
                      <w:sz w:val="21"/>
                      <w:szCs w:val="21"/>
                      <w:lang w:eastAsia="en-US"/>
                    </w:rPr>
                    <w:t>~</w:t>
                  </w:r>
                  <w:r>
                    <w:rPr>
                      <w:rFonts w:ascii="Times New Roman" w:hAnsi="Times New Roman" w:eastAsiaTheme="minorEastAsia"/>
                      <w:sz w:val="21"/>
                      <w:szCs w:val="21"/>
                      <w:lang w:eastAsia="zh-CN"/>
                    </w:rPr>
                    <w:t>11:35</w:t>
                  </w:r>
                </w:p>
              </w:tc>
              <w:tc>
                <w:tcPr>
                  <w:tcW w:w="3488" w:type="dxa"/>
                  <w:vAlign w:val="center"/>
                </w:tcPr>
                <w:p w14:paraId="5F20818D">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52</w:t>
                  </w:r>
                </w:p>
              </w:tc>
            </w:tr>
            <w:tr w14:paraId="1FF22E0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6351" w:type="dxa"/>
                  <w:gridSpan w:val="3"/>
                  <w:vAlign w:val="center"/>
                </w:tcPr>
                <w:p w14:paraId="1F853800">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标准限值</w:t>
                  </w:r>
                </w:p>
              </w:tc>
              <w:tc>
                <w:tcPr>
                  <w:tcW w:w="6866" w:type="dxa"/>
                  <w:gridSpan w:val="2"/>
                  <w:vAlign w:val="center"/>
                </w:tcPr>
                <w:p w14:paraId="286AEF7B">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zh-CN"/>
                    </w:rPr>
                    <w:t>60</w:t>
                  </w:r>
                </w:p>
              </w:tc>
            </w:tr>
            <w:tr w14:paraId="6C84439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4323" w:type="dxa"/>
                  <w:gridSpan w:val="2"/>
                  <w:vAlign w:val="center"/>
                </w:tcPr>
                <w:p w14:paraId="48FED197">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采样日期</w:t>
                  </w:r>
                </w:p>
              </w:tc>
              <w:tc>
                <w:tcPr>
                  <w:tcW w:w="8894" w:type="dxa"/>
                  <w:gridSpan w:val="3"/>
                  <w:vAlign w:val="center"/>
                </w:tcPr>
                <w:p w14:paraId="6951EAE2">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en-US"/>
                    </w:rPr>
                  </w:pPr>
                  <w:r>
                    <w:rPr>
                      <w:rFonts w:ascii="Times New Roman" w:hAnsi="Times New Roman" w:eastAsiaTheme="minorEastAsia"/>
                      <w:sz w:val="21"/>
                      <w:szCs w:val="21"/>
                      <w:lang w:eastAsia="en-US"/>
                    </w:rPr>
                    <w:t>202</w:t>
                  </w:r>
                  <w:r>
                    <w:rPr>
                      <w:rFonts w:ascii="Times New Roman" w:hAnsi="Times New Roman" w:eastAsiaTheme="minorEastAsia"/>
                      <w:sz w:val="21"/>
                      <w:szCs w:val="21"/>
                      <w:lang w:eastAsia="zh-CN"/>
                    </w:rPr>
                    <w:t>6</w:t>
                  </w:r>
                  <w:r>
                    <w:rPr>
                      <w:rFonts w:ascii="Times New Roman" w:hAnsiTheme="minorEastAsia" w:eastAsiaTheme="minorEastAsia"/>
                      <w:sz w:val="21"/>
                      <w:szCs w:val="21"/>
                      <w:lang w:eastAsia="en-US"/>
                    </w:rPr>
                    <w:t>年</w:t>
                  </w:r>
                  <w:r>
                    <w:rPr>
                      <w:rFonts w:ascii="Times New Roman" w:hAnsi="Times New Roman" w:eastAsiaTheme="minorEastAsia"/>
                      <w:sz w:val="21"/>
                      <w:szCs w:val="21"/>
                      <w:lang w:eastAsia="en-US"/>
                    </w:rPr>
                    <w:t>5</w:t>
                  </w:r>
                  <w:r>
                    <w:rPr>
                      <w:rFonts w:ascii="Times New Roman" w:hAnsiTheme="minorEastAsia" w:eastAsiaTheme="minorEastAsia"/>
                      <w:sz w:val="21"/>
                      <w:szCs w:val="21"/>
                      <w:lang w:eastAsia="en-US"/>
                    </w:rPr>
                    <w:t>月</w:t>
                  </w:r>
                  <w:r>
                    <w:rPr>
                      <w:rFonts w:ascii="Times New Roman" w:hAnsi="Times New Roman" w:eastAsiaTheme="minorEastAsia"/>
                      <w:sz w:val="21"/>
                      <w:szCs w:val="21"/>
                      <w:lang w:eastAsia="en-US"/>
                    </w:rPr>
                    <w:t>2</w:t>
                  </w:r>
                  <w:r>
                    <w:rPr>
                      <w:rFonts w:ascii="Times New Roman" w:hAnsi="Times New Roman" w:eastAsiaTheme="minorEastAsia"/>
                      <w:sz w:val="21"/>
                      <w:szCs w:val="21"/>
                      <w:lang w:eastAsia="zh-CN"/>
                    </w:rPr>
                    <w:t>6</w:t>
                  </w:r>
                  <w:r>
                    <w:rPr>
                      <w:rFonts w:ascii="Times New Roman" w:hAnsiTheme="minorEastAsia" w:eastAsiaTheme="minorEastAsia"/>
                      <w:sz w:val="21"/>
                      <w:szCs w:val="21"/>
                      <w:lang w:eastAsia="en-US"/>
                    </w:rPr>
                    <w:t>日</w:t>
                  </w:r>
                </w:p>
              </w:tc>
            </w:tr>
            <w:tr w14:paraId="18BB036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23" w:type="dxa"/>
                  <w:vAlign w:val="center"/>
                </w:tcPr>
                <w:p w14:paraId="22FD2B61">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测点编号</w:t>
                  </w:r>
                </w:p>
              </w:tc>
              <w:tc>
                <w:tcPr>
                  <w:tcW w:w="2700" w:type="dxa"/>
                  <w:vAlign w:val="center"/>
                </w:tcPr>
                <w:p w14:paraId="5F99EF44">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测点位置</w:t>
                  </w:r>
                </w:p>
              </w:tc>
              <w:tc>
                <w:tcPr>
                  <w:tcW w:w="2028" w:type="dxa"/>
                  <w:vAlign w:val="center"/>
                </w:tcPr>
                <w:p w14:paraId="0900CD17">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主要</w:t>
                  </w:r>
                </w:p>
                <w:p w14:paraId="4BC102CE">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声源</w:t>
                  </w:r>
                </w:p>
              </w:tc>
              <w:tc>
                <w:tcPr>
                  <w:tcW w:w="3378" w:type="dxa"/>
                  <w:vAlign w:val="center"/>
                </w:tcPr>
                <w:p w14:paraId="29B4F013">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测量时间</w:t>
                  </w:r>
                </w:p>
                <w:p w14:paraId="3ADEE9E1">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en-US"/>
                    </w:rPr>
                  </w:pPr>
                  <w:r>
                    <w:rPr>
                      <w:rFonts w:ascii="Times New Roman" w:hAnsiTheme="minorEastAsia" w:eastAsiaTheme="minorEastAsia"/>
                      <w:b/>
                      <w:sz w:val="21"/>
                      <w:szCs w:val="21"/>
                      <w:lang w:eastAsia="en-US"/>
                    </w:rPr>
                    <w:t>（昼间）</w:t>
                  </w:r>
                </w:p>
              </w:tc>
              <w:tc>
                <w:tcPr>
                  <w:tcW w:w="3488" w:type="dxa"/>
                  <w:vAlign w:val="center"/>
                </w:tcPr>
                <w:p w14:paraId="1B5E6717">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等效声级</w:t>
                  </w:r>
                </w:p>
                <w:p w14:paraId="56CE37D7">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imes New Roman" w:eastAsiaTheme="minorEastAsia"/>
                      <w:b/>
                      <w:sz w:val="21"/>
                      <w:szCs w:val="21"/>
                      <w:lang w:eastAsia="zh-CN"/>
                    </w:rPr>
                    <w:t>LeqdB</w:t>
                  </w:r>
                  <w:r>
                    <w:rPr>
                      <w:rFonts w:ascii="Times New Roman" w:hAnsiTheme="minorEastAsia" w:eastAsiaTheme="minorEastAsia"/>
                      <w:b/>
                      <w:sz w:val="21"/>
                      <w:szCs w:val="21"/>
                      <w:lang w:eastAsia="zh-CN"/>
                    </w:rPr>
                    <w:t>（</w:t>
                  </w:r>
                  <w:r>
                    <w:rPr>
                      <w:rFonts w:ascii="Times New Roman" w:hAnsi="Times New Roman" w:eastAsiaTheme="minorEastAsia"/>
                      <w:b/>
                      <w:sz w:val="21"/>
                      <w:szCs w:val="21"/>
                      <w:lang w:eastAsia="zh-CN"/>
                    </w:rPr>
                    <w:t>A</w:t>
                  </w:r>
                  <w:r>
                    <w:rPr>
                      <w:rFonts w:ascii="Times New Roman" w:hAnsiTheme="minorEastAsia" w:eastAsiaTheme="minorEastAsia"/>
                      <w:b/>
                      <w:sz w:val="21"/>
                      <w:szCs w:val="21"/>
                      <w:lang w:eastAsia="zh-CN"/>
                    </w:rPr>
                    <w:t>）</w:t>
                  </w:r>
                </w:p>
              </w:tc>
            </w:tr>
            <w:tr w14:paraId="27BC25A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23" w:type="dxa"/>
                  <w:vAlign w:val="center"/>
                </w:tcPr>
                <w:p w14:paraId="4F5318DC">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N1</w:t>
                  </w:r>
                </w:p>
              </w:tc>
              <w:tc>
                <w:tcPr>
                  <w:tcW w:w="2700" w:type="dxa"/>
                  <w:vAlign w:val="center"/>
                </w:tcPr>
                <w:p w14:paraId="4FFF96C4">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厂界东</w:t>
                  </w:r>
                </w:p>
              </w:tc>
              <w:tc>
                <w:tcPr>
                  <w:tcW w:w="2028" w:type="dxa"/>
                  <w:vMerge w:val="restart"/>
                  <w:vAlign w:val="center"/>
                </w:tcPr>
                <w:p w14:paraId="540044FB">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生产</w:t>
                  </w:r>
                </w:p>
                <w:p w14:paraId="7E2BAC3E">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设备</w:t>
                  </w:r>
                </w:p>
              </w:tc>
              <w:tc>
                <w:tcPr>
                  <w:tcW w:w="3378" w:type="dxa"/>
                  <w:vAlign w:val="center"/>
                </w:tcPr>
                <w:p w14:paraId="36D3A375">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12:25</w:t>
                  </w:r>
                  <w:r>
                    <w:rPr>
                      <w:rFonts w:ascii="Times New Roman" w:hAnsi="Times New Roman" w:eastAsiaTheme="minorEastAsia"/>
                      <w:sz w:val="21"/>
                      <w:szCs w:val="21"/>
                      <w:lang w:eastAsia="en-US"/>
                    </w:rPr>
                    <w:t>~</w:t>
                  </w:r>
                  <w:r>
                    <w:rPr>
                      <w:rFonts w:ascii="Times New Roman" w:hAnsi="Times New Roman" w:eastAsiaTheme="minorEastAsia"/>
                      <w:sz w:val="21"/>
                      <w:szCs w:val="21"/>
                      <w:lang w:eastAsia="zh-CN"/>
                    </w:rPr>
                    <w:t>12:30</w:t>
                  </w:r>
                </w:p>
              </w:tc>
              <w:tc>
                <w:tcPr>
                  <w:tcW w:w="3488" w:type="dxa"/>
                  <w:vAlign w:val="center"/>
                </w:tcPr>
                <w:p w14:paraId="4370D908">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49</w:t>
                  </w:r>
                </w:p>
              </w:tc>
            </w:tr>
            <w:tr w14:paraId="2775C1C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23" w:type="dxa"/>
                  <w:vAlign w:val="center"/>
                </w:tcPr>
                <w:p w14:paraId="0785F20F">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N2</w:t>
                  </w:r>
                </w:p>
              </w:tc>
              <w:tc>
                <w:tcPr>
                  <w:tcW w:w="2700" w:type="dxa"/>
                  <w:vAlign w:val="center"/>
                </w:tcPr>
                <w:p w14:paraId="1B4AA2FF">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厂界南</w:t>
                  </w:r>
                </w:p>
              </w:tc>
              <w:tc>
                <w:tcPr>
                  <w:tcW w:w="2028" w:type="dxa"/>
                  <w:vMerge w:val="continue"/>
                  <w:vAlign w:val="center"/>
                </w:tcPr>
                <w:p w14:paraId="09B511DE">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zh-CN"/>
                    </w:rPr>
                  </w:pPr>
                </w:p>
              </w:tc>
              <w:tc>
                <w:tcPr>
                  <w:tcW w:w="3378" w:type="dxa"/>
                  <w:vAlign w:val="center"/>
                </w:tcPr>
                <w:p w14:paraId="5CA333CA">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12:35</w:t>
                  </w:r>
                  <w:r>
                    <w:rPr>
                      <w:rFonts w:ascii="Times New Roman" w:hAnsi="Times New Roman" w:eastAsiaTheme="minorEastAsia"/>
                      <w:sz w:val="21"/>
                      <w:szCs w:val="21"/>
                      <w:lang w:eastAsia="en-US"/>
                    </w:rPr>
                    <w:t>~</w:t>
                  </w:r>
                  <w:r>
                    <w:rPr>
                      <w:rFonts w:ascii="Times New Roman" w:hAnsi="Times New Roman" w:eastAsiaTheme="minorEastAsia"/>
                      <w:sz w:val="21"/>
                      <w:szCs w:val="21"/>
                      <w:lang w:eastAsia="zh-CN"/>
                    </w:rPr>
                    <w:t>12:40</w:t>
                  </w:r>
                </w:p>
              </w:tc>
              <w:tc>
                <w:tcPr>
                  <w:tcW w:w="3488" w:type="dxa"/>
                  <w:vAlign w:val="center"/>
                </w:tcPr>
                <w:p w14:paraId="2E8844ED">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56</w:t>
                  </w:r>
                </w:p>
              </w:tc>
            </w:tr>
            <w:tr w14:paraId="64F2531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23" w:type="dxa"/>
                  <w:vAlign w:val="center"/>
                </w:tcPr>
                <w:p w14:paraId="3B2D17A4">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N3</w:t>
                  </w:r>
                </w:p>
              </w:tc>
              <w:tc>
                <w:tcPr>
                  <w:tcW w:w="2700" w:type="dxa"/>
                  <w:vAlign w:val="center"/>
                </w:tcPr>
                <w:p w14:paraId="18E85326">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厂界西</w:t>
                  </w:r>
                </w:p>
              </w:tc>
              <w:tc>
                <w:tcPr>
                  <w:tcW w:w="2028" w:type="dxa"/>
                  <w:vMerge w:val="continue"/>
                  <w:vAlign w:val="center"/>
                </w:tcPr>
                <w:p w14:paraId="7E5D16C3">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zh-CN"/>
                    </w:rPr>
                  </w:pPr>
                </w:p>
              </w:tc>
              <w:tc>
                <w:tcPr>
                  <w:tcW w:w="3378" w:type="dxa"/>
                  <w:vAlign w:val="center"/>
                </w:tcPr>
                <w:p w14:paraId="0D6EC9E5">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12:44</w:t>
                  </w:r>
                  <w:r>
                    <w:rPr>
                      <w:rFonts w:ascii="Times New Roman" w:hAnsi="Times New Roman" w:eastAsiaTheme="minorEastAsia"/>
                      <w:sz w:val="21"/>
                      <w:szCs w:val="21"/>
                      <w:lang w:eastAsia="en-US"/>
                    </w:rPr>
                    <w:t>~</w:t>
                  </w:r>
                  <w:r>
                    <w:rPr>
                      <w:rFonts w:ascii="Times New Roman" w:hAnsi="Times New Roman" w:eastAsiaTheme="minorEastAsia"/>
                      <w:sz w:val="21"/>
                      <w:szCs w:val="21"/>
                      <w:lang w:eastAsia="zh-CN"/>
                    </w:rPr>
                    <w:t>12:49</w:t>
                  </w:r>
                </w:p>
              </w:tc>
              <w:tc>
                <w:tcPr>
                  <w:tcW w:w="3488" w:type="dxa"/>
                  <w:vAlign w:val="center"/>
                </w:tcPr>
                <w:p w14:paraId="10A16AE4">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57</w:t>
                  </w:r>
                </w:p>
              </w:tc>
            </w:tr>
            <w:tr w14:paraId="3BD39DF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1623" w:type="dxa"/>
                  <w:vAlign w:val="center"/>
                </w:tcPr>
                <w:p w14:paraId="3DCC67E1">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N4</w:t>
                  </w:r>
                </w:p>
              </w:tc>
              <w:tc>
                <w:tcPr>
                  <w:tcW w:w="2700" w:type="dxa"/>
                  <w:vAlign w:val="center"/>
                </w:tcPr>
                <w:p w14:paraId="1C5567DF">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heme="minorEastAsia" w:eastAsiaTheme="minorEastAsia"/>
                      <w:sz w:val="21"/>
                      <w:szCs w:val="21"/>
                      <w:lang w:eastAsia="zh-CN"/>
                    </w:rPr>
                    <w:t>厂界北</w:t>
                  </w:r>
                </w:p>
              </w:tc>
              <w:tc>
                <w:tcPr>
                  <w:tcW w:w="2028" w:type="dxa"/>
                  <w:vMerge w:val="continue"/>
                  <w:vAlign w:val="center"/>
                </w:tcPr>
                <w:p w14:paraId="63EB37AE">
                  <w:pPr>
                    <w:keepNext w:val="0"/>
                    <w:keepLines w:val="0"/>
                    <w:widowControl/>
                    <w:suppressLineNumbers w:val="0"/>
                    <w:autoSpaceDE w:val="0"/>
                    <w:autoSpaceDN w:val="0"/>
                    <w:spacing w:before="0" w:beforeAutospacing="0" w:after="0" w:afterAutospacing="0"/>
                    <w:ind w:left="0" w:right="0"/>
                    <w:jc w:val="left"/>
                    <w:rPr>
                      <w:rFonts w:ascii="Times New Roman" w:hAnsi="Times New Roman" w:eastAsiaTheme="minorEastAsia"/>
                      <w:sz w:val="21"/>
                      <w:szCs w:val="21"/>
                      <w:lang w:eastAsia="zh-CN"/>
                    </w:rPr>
                  </w:pPr>
                </w:p>
              </w:tc>
              <w:tc>
                <w:tcPr>
                  <w:tcW w:w="3378" w:type="dxa"/>
                  <w:vAlign w:val="center"/>
                </w:tcPr>
                <w:p w14:paraId="39CA8AFC">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12:52</w:t>
                  </w:r>
                  <w:r>
                    <w:rPr>
                      <w:rFonts w:ascii="Times New Roman" w:hAnsi="Times New Roman" w:eastAsiaTheme="minorEastAsia"/>
                      <w:sz w:val="21"/>
                      <w:szCs w:val="21"/>
                      <w:lang w:eastAsia="en-US"/>
                    </w:rPr>
                    <w:t>~</w:t>
                  </w:r>
                  <w:r>
                    <w:rPr>
                      <w:rFonts w:ascii="Times New Roman" w:hAnsi="Times New Roman" w:eastAsiaTheme="minorEastAsia"/>
                      <w:sz w:val="21"/>
                      <w:szCs w:val="21"/>
                      <w:lang w:eastAsia="zh-CN"/>
                    </w:rPr>
                    <w:t>12:57</w:t>
                  </w:r>
                </w:p>
              </w:tc>
              <w:tc>
                <w:tcPr>
                  <w:tcW w:w="3488" w:type="dxa"/>
                  <w:vAlign w:val="center"/>
                </w:tcPr>
                <w:p w14:paraId="562BE6B6">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56</w:t>
                  </w:r>
                </w:p>
              </w:tc>
            </w:tr>
            <w:tr w14:paraId="151D988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c>
                <w:tcPr>
                  <w:tcW w:w="6351" w:type="dxa"/>
                  <w:gridSpan w:val="3"/>
                  <w:vAlign w:val="center"/>
                </w:tcPr>
                <w:p w14:paraId="0A549742">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heme="minorEastAsia" w:eastAsiaTheme="minorEastAsia"/>
                      <w:b/>
                      <w:sz w:val="21"/>
                      <w:szCs w:val="21"/>
                      <w:lang w:eastAsia="zh-CN"/>
                    </w:rPr>
                    <w:t>标准限值</w:t>
                  </w:r>
                </w:p>
              </w:tc>
              <w:tc>
                <w:tcPr>
                  <w:tcW w:w="6866" w:type="dxa"/>
                  <w:gridSpan w:val="2"/>
                  <w:vAlign w:val="center"/>
                </w:tcPr>
                <w:p w14:paraId="3C9555C2">
                  <w:pPr>
                    <w:keepNext w:val="0"/>
                    <w:keepLines w:val="0"/>
                    <w:suppressLineNumbers w:val="0"/>
                    <w:autoSpaceDE w:val="0"/>
                    <w:autoSpaceDN w:val="0"/>
                    <w:spacing w:before="0" w:beforeAutospacing="0" w:after="0" w:afterAutospacing="0"/>
                    <w:ind w:left="0" w:right="0"/>
                    <w:jc w:val="center"/>
                    <w:rPr>
                      <w:rFonts w:ascii="Times New Roman" w:hAnsi="Times New Roman" w:eastAsiaTheme="minorEastAsia"/>
                      <w:sz w:val="21"/>
                      <w:szCs w:val="21"/>
                      <w:lang w:eastAsia="zh-CN"/>
                    </w:rPr>
                  </w:pPr>
                  <w:r>
                    <w:rPr>
                      <w:rFonts w:ascii="Times New Roman" w:hAnsi="Times New Roman" w:eastAsiaTheme="minorEastAsia"/>
                      <w:sz w:val="21"/>
                      <w:szCs w:val="21"/>
                      <w:lang w:eastAsia="zh-CN"/>
                    </w:rPr>
                    <w:t>60</w:t>
                  </w:r>
                </w:p>
              </w:tc>
            </w:tr>
          </w:tbl>
          <w:p w14:paraId="408101EA">
            <w:pPr>
              <w:keepNext w:val="0"/>
              <w:keepLines w:val="0"/>
              <w:widowControl/>
              <w:suppressLineNumbers w:val="0"/>
              <w:autoSpaceDE w:val="0"/>
              <w:autoSpaceDN w:val="0"/>
              <w:adjustRightInd w:val="0"/>
              <w:snapToGrid w:val="0"/>
              <w:spacing w:before="0" w:beforeAutospacing="0" w:after="0" w:afterAutospacing="0" w:line="360" w:lineRule="auto"/>
              <w:ind w:left="0" w:right="0" w:firstLine="480" w:firstLineChars="200"/>
              <w:rPr>
                <w:rFonts w:eastAsiaTheme="minorEastAsia"/>
                <w:sz w:val="24"/>
                <w:szCs w:val="24"/>
              </w:rPr>
            </w:pPr>
            <w:r>
              <w:rPr>
                <w:rFonts w:hAnsiTheme="minorEastAsia" w:eastAsiaTheme="minorEastAsia"/>
                <w:sz w:val="24"/>
                <w:szCs w:val="24"/>
              </w:rPr>
              <w:t>本次验收边界昼间噪声能够达到《工业企业边界环境噪声排放标准》（</w:t>
            </w:r>
            <w:r>
              <w:rPr>
                <w:rFonts w:eastAsiaTheme="minorEastAsia"/>
                <w:sz w:val="24"/>
                <w:szCs w:val="24"/>
              </w:rPr>
              <w:t>GB12348-2008</w:t>
            </w:r>
            <w:r>
              <w:rPr>
                <w:rFonts w:hAnsiTheme="minorEastAsia" w:eastAsiaTheme="minorEastAsia"/>
                <w:sz w:val="24"/>
                <w:szCs w:val="24"/>
              </w:rPr>
              <w:t>）中的</w:t>
            </w:r>
            <w:r>
              <w:rPr>
                <w:rFonts w:eastAsiaTheme="minorEastAsia"/>
                <w:sz w:val="24"/>
                <w:szCs w:val="24"/>
              </w:rPr>
              <w:t>2</w:t>
            </w:r>
            <w:r>
              <w:rPr>
                <w:rFonts w:hAnsiTheme="minorEastAsia" w:eastAsiaTheme="minorEastAsia"/>
                <w:sz w:val="24"/>
                <w:szCs w:val="24"/>
              </w:rPr>
              <w:t>类区标准。</w:t>
            </w:r>
          </w:p>
          <w:p w14:paraId="31778D01">
            <w:pPr>
              <w:keepNext w:val="0"/>
              <w:keepLines w:val="0"/>
              <w:numPr>
                <w:ilvl w:val="0"/>
                <w:numId w:val="12"/>
              </w:numPr>
              <w:suppressLineNumbers w:val="0"/>
              <w:adjustRightInd w:val="0"/>
              <w:snapToGrid w:val="0"/>
              <w:spacing w:before="0" w:beforeAutospacing="0" w:after="0" w:afterAutospacing="0" w:line="360" w:lineRule="auto"/>
              <w:ind w:left="0" w:leftChars="0" w:right="0" w:firstLine="0" w:firstLineChars="0"/>
              <w:rPr>
                <w:rFonts w:hAnsiTheme="minorEastAsia" w:eastAsiaTheme="minorEastAsia"/>
                <w:b/>
                <w:bCs/>
                <w:sz w:val="24"/>
                <w:szCs w:val="24"/>
              </w:rPr>
            </w:pPr>
            <w:r>
              <w:rPr>
                <w:rFonts w:hAnsiTheme="minorEastAsia" w:eastAsiaTheme="minorEastAsia"/>
                <w:b/>
                <w:bCs/>
                <w:sz w:val="24"/>
                <w:szCs w:val="24"/>
              </w:rPr>
              <w:t>污染物排放总量核算</w:t>
            </w:r>
          </w:p>
          <w:p w14:paraId="3B2C16E5">
            <w:pPr>
              <w:pStyle w:val="2"/>
              <w:keepNext w:val="0"/>
              <w:keepLines w:val="0"/>
              <w:widowControl w:val="0"/>
              <w:numPr>
                <w:ilvl w:val="0"/>
                <w:numId w:val="0"/>
              </w:numPr>
              <w:suppressLineNumbers w:val="0"/>
              <w:adjustRightInd w:val="0"/>
              <w:snapToGrid w:val="0"/>
              <w:spacing w:before="0" w:beforeAutospacing="0" w:after="120" w:afterAutospacing="0" w:line="360" w:lineRule="auto"/>
              <w:ind w:left="0" w:right="0"/>
              <w:jc w:val="both"/>
            </w:pPr>
          </w:p>
          <w:p w14:paraId="29E91A99">
            <w:pPr>
              <w:pStyle w:val="2"/>
              <w:keepNext w:val="0"/>
              <w:keepLines w:val="0"/>
              <w:widowControl w:val="0"/>
              <w:numPr>
                <w:ilvl w:val="0"/>
                <w:numId w:val="0"/>
              </w:numPr>
              <w:suppressLineNumbers w:val="0"/>
              <w:adjustRightInd w:val="0"/>
              <w:snapToGrid w:val="0"/>
              <w:spacing w:before="0" w:beforeAutospacing="0" w:after="120" w:afterAutospacing="0" w:line="360" w:lineRule="auto"/>
              <w:ind w:left="0" w:right="0"/>
              <w:jc w:val="both"/>
            </w:pPr>
          </w:p>
          <w:p w14:paraId="7075CC80">
            <w:pPr>
              <w:pStyle w:val="2"/>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120" w:afterAutospacing="0" w:line="240" w:lineRule="auto"/>
              <w:ind w:left="0" w:right="0"/>
              <w:jc w:val="both"/>
              <w:textAlignment w:val="auto"/>
            </w:pPr>
          </w:p>
          <w:p w14:paraId="40D9BA59">
            <w:pPr>
              <w:pStyle w:val="201"/>
              <w:keepNext w:val="0"/>
              <w:keepLines w:val="0"/>
              <w:widowControl/>
              <w:numPr>
                <w:ilvl w:val="1"/>
                <w:numId w:val="20"/>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污水（接管口）污染物排放总量核算</w:t>
            </w:r>
          </w:p>
          <w:tbl>
            <w:tblPr>
              <w:tblStyle w:val="88"/>
              <w:tblW w:w="5000" w:type="pct"/>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Layout w:type="autofit"/>
              <w:tblCellMar>
                <w:top w:w="0" w:type="dxa"/>
                <w:left w:w="28" w:type="dxa"/>
                <w:bottom w:w="0" w:type="dxa"/>
                <w:right w:w="28" w:type="dxa"/>
              </w:tblCellMar>
            </w:tblPr>
            <w:tblGrid>
              <w:gridCol w:w="1343"/>
              <w:gridCol w:w="1266"/>
              <w:gridCol w:w="1708"/>
              <w:gridCol w:w="1297"/>
              <w:gridCol w:w="1629"/>
              <w:gridCol w:w="1830"/>
            </w:tblGrid>
            <w:tr w14:paraId="402CF449">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restart"/>
                  <w:tcBorders>
                    <w:top w:val="single" w:color="auto" w:sz="12" w:space="0"/>
                    <w:left w:val="nil"/>
                    <w:bottom w:val="single" w:color="auto" w:sz="4" w:space="0"/>
                    <w:right w:val="single" w:color="auto" w:sz="4" w:space="0"/>
                  </w:tcBorders>
                  <w:shd w:val="clear" w:color="auto" w:fill="auto"/>
                  <w:vAlign w:val="center"/>
                </w:tcPr>
                <w:p w14:paraId="3F28ED3F">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排放口</w:t>
                  </w:r>
                </w:p>
              </w:tc>
              <w:tc>
                <w:tcPr>
                  <w:tcW w:w="1266"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14:paraId="383D2C81">
                  <w:pPr>
                    <w:keepNext w:val="0"/>
                    <w:keepLines w:val="0"/>
                    <w:widowControl/>
                    <w:suppressLineNumbers w:val="0"/>
                    <w:adjustRightInd w:val="0"/>
                    <w:snapToGrid w:val="0"/>
                    <w:spacing w:before="0" w:beforeAutospacing="0" w:after="0" w:afterAutospacing="0"/>
                    <w:ind w:left="0" w:right="0" w:firstLine="8" w:firstLineChars="4"/>
                    <w:jc w:val="center"/>
                    <w:rPr>
                      <w:rFonts w:eastAsia="宋体"/>
                      <w:b/>
                      <w:bCs w:val="0"/>
                      <w:lang w:val="en-US"/>
                    </w:rPr>
                  </w:pPr>
                  <w:r>
                    <w:rPr>
                      <w:rFonts w:hint="eastAsia" w:ascii="Times New Roman" w:hAnsi="宋体" w:eastAsia="宋体" w:cs="宋体"/>
                      <w:b/>
                      <w:bCs w:val="0"/>
                      <w:kern w:val="2"/>
                      <w:sz w:val="21"/>
                      <w:szCs w:val="21"/>
                      <w:lang w:val="en-US" w:eastAsia="zh-CN" w:bidi="ar"/>
                    </w:rPr>
                    <w:t>污染物</w:t>
                  </w:r>
                </w:p>
              </w:tc>
              <w:tc>
                <w:tcPr>
                  <w:tcW w:w="3005"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336F722A">
                  <w:pPr>
                    <w:keepNext w:val="0"/>
                    <w:keepLines w:val="0"/>
                    <w:widowControl/>
                    <w:suppressLineNumbers w:val="0"/>
                    <w:adjustRightInd w:val="0"/>
                    <w:snapToGrid w:val="0"/>
                    <w:spacing w:before="0" w:beforeAutospacing="0" w:after="0" w:afterAutospacing="0"/>
                    <w:ind w:left="0" w:right="0" w:firstLine="105" w:firstLineChars="50"/>
                    <w:jc w:val="center"/>
                    <w:rPr>
                      <w:rFonts w:eastAsia="宋体"/>
                      <w:b/>
                      <w:bCs w:val="0"/>
                      <w:lang w:val="en-US"/>
                    </w:rPr>
                  </w:pPr>
                  <w:r>
                    <w:rPr>
                      <w:rFonts w:hint="eastAsia" w:ascii="Times New Roman" w:hAnsi="宋体" w:eastAsia="宋体" w:cs="宋体"/>
                      <w:b/>
                      <w:bCs w:val="0"/>
                      <w:kern w:val="2"/>
                      <w:sz w:val="21"/>
                      <w:szCs w:val="21"/>
                      <w:lang w:val="en-US" w:eastAsia="zh-CN" w:bidi="ar"/>
                    </w:rPr>
                    <w:t>日均排放浓度（</w:t>
                  </w:r>
                  <w:r>
                    <w:rPr>
                      <w:rFonts w:hint="default" w:ascii="Times New Roman" w:hAnsi="Times New Roman" w:eastAsia="宋体" w:cs="Times New Roman"/>
                      <w:b/>
                      <w:bCs w:val="0"/>
                      <w:kern w:val="2"/>
                      <w:sz w:val="21"/>
                      <w:szCs w:val="21"/>
                      <w:lang w:val="en-US" w:eastAsia="zh-CN" w:bidi="ar"/>
                    </w:rPr>
                    <w:t>mg/L</w:t>
                  </w:r>
                  <w:r>
                    <w:rPr>
                      <w:rFonts w:hint="eastAsia" w:ascii="Times New Roman" w:hAnsi="宋体" w:eastAsia="宋体" w:cs="宋体"/>
                      <w:b/>
                      <w:bCs w:val="0"/>
                      <w:kern w:val="2"/>
                      <w:sz w:val="21"/>
                      <w:szCs w:val="21"/>
                      <w:lang w:val="en-US" w:eastAsia="zh-CN" w:bidi="ar"/>
                    </w:rPr>
                    <w:t>）</w:t>
                  </w:r>
                </w:p>
              </w:tc>
              <w:tc>
                <w:tcPr>
                  <w:tcW w:w="1629"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14:paraId="39A2B816">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废水排放总量</w:t>
                  </w:r>
                </w:p>
                <w:p w14:paraId="47A646CB">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（吨</w:t>
                  </w:r>
                  <w:r>
                    <w:rPr>
                      <w:rFonts w:hint="default" w:ascii="Times New Roman" w:hAnsi="Times New Roman" w:eastAsia="宋体" w:cs="Times New Roman"/>
                      <w:b/>
                      <w:bCs w:val="0"/>
                      <w:kern w:val="2"/>
                      <w:sz w:val="21"/>
                      <w:szCs w:val="21"/>
                      <w:lang w:val="en-US" w:eastAsia="zh-CN" w:bidi="ar"/>
                    </w:rPr>
                    <w:t>/</w:t>
                  </w:r>
                  <w:r>
                    <w:rPr>
                      <w:rFonts w:hint="eastAsia" w:ascii="Times New Roman" w:hAnsi="宋体" w:eastAsia="宋体" w:cs="宋体"/>
                      <w:b/>
                      <w:bCs w:val="0"/>
                      <w:kern w:val="2"/>
                      <w:sz w:val="21"/>
                      <w:szCs w:val="21"/>
                      <w:lang w:val="en-US" w:eastAsia="zh-CN" w:bidi="ar"/>
                    </w:rPr>
                    <w:t>年）</w:t>
                  </w:r>
                </w:p>
              </w:tc>
              <w:tc>
                <w:tcPr>
                  <w:tcW w:w="1830" w:type="dxa"/>
                  <w:vMerge w:val="restart"/>
                  <w:tcBorders>
                    <w:top w:val="single" w:color="auto" w:sz="12" w:space="0"/>
                    <w:left w:val="single" w:color="auto" w:sz="4" w:space="0"/>
                    <w:bottom w:val="single" w:color="auto" w:sz="4" w:space="0"/>
                    <w:right w:val="nil"/>
                  </w:tcBorders>
                  <w:shd w:val="clear" w:color="auto" w:fill="auto"/>
                  <w:vAlign w:val="center"/>
                </w:tcPr>
                <w:p w14:paraId="1EC8D19D">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年排放总量</w:t>
                  </w:r>
                </w:p>
                <w:p w14:paraId="12DB2FCD">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（吨</w:t>
                  </w:r>
                  <w:r>
                    <w:rPr>
                      <w:rFonts w:hint="default" w:ascii="Times New Roman" w:hAnsi="Times New Roman" w:eastAsia="宋体" w:cs="Times New Roman"/>
                      <w:b/>
                      <w:bCs w:val="0"/>
                      <w:kern w:val="2"/>
                      <w:sz w:val="21"/>
                      <w:szCs w:val="21"/>
                      <w:lang w:val="en-US" w:eastAsia="zh-CN" w:bidi="ar"/>
                    </w:rPr>
                    <w:t>/</w:t>
                  </w:r>
                  <w:r>
                    <w:rPr>
                      <w:rFonts w:hint="eastAsia" w:ascii="Times New Roman" w:hAnsi="宋体" w:eastAsia="宋体" w:cs="宋体"/>
                      <w:b/>
                      <w:bCs w:val="0"/>
                      <w:kern w:val="2"/>
                      <w:sz w:val="21"/>
                      <w:szCs w:val="21"/>
                      <w:lang w:val="en-US" w:eastAsia="zh-CN" w:bidi="ar"/>
                    </w:rPr>
                    <w:t>年）</w:t>
                  </w:r>
                </w:p>
              </w:tc>
            </w:tr>
            <w:tr w14:paraId="217B05B4">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continue"/>
                  <w:tcBorders>
                    <w:top w:val="single" w:color="auto" w:sz="12" w:space="0"/>
                    <w:left w:val="nil"/>
                    <w:bottom w:val="single" w:color="auto" w:sz="4" w:space="0"/>
                    <w:right w:val="single" w:color="auto" w:sz="4" w:space="0"/>
                  </w:tcBorders>
                  <w:shd w:val="clear" w:color="auto" w:fill="auto"/>
                  <w:vAlign w:val="center"/>
                </w:tcPr>
                <w:p w14:paraId="0297F5FC">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vMerge w:val="continue"/>
                  <w:tcBorders>
                    <w:top w:val="single" w:color="auto" w:sz="12" w:space="0"/>
                    <w:left w:val="single" w:color="auto" w:sz="4" w:space="0"/>
                    <w:bottom w:val="single" w:color="auto" w:sz="4" w:space="0"/>
                    <w:right w:val="single" w:color="auto" w:sz="4" w:space="0"/>
                  </w:tcBorders>
                  <w:shd w:val="clear" w:color="auto" w:fill="auto"/>
                  <w:vAlign w:val="center"/>
                </w:tcPr>
                <w:p w14:paraId="70020D34">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68B507AE">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范围</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top"/>
                </w:tcPr>
                <w:p w14:paraId="0C7F09CA">
                  <w:pPr>
                    <w:keepNext w:val="0"/>
                    <w:keepLines w:val="0"/>
                    <w:widowControl/>
                    <w:suppressLineNumbers w:val="0"/>
                    <w:adjustRightInd w:val="0"/>
                    <w:snapToGrid w:val="0"/>
                    <w:spacing w:before="0" w:beforeAutospacing="0" w:after="0" w:afterAutospacing="0"/>
                    <w:ind w:left="0" w:right="0"/>
                    <w:jc w:val="center"/>
                    <w:rPr>
                      <w:rFonts w:eastAsia="宋体"/>
                      <w:b/>
                      <w:bCs w:val="0"/>
                      <w:lang w:val="en-US"/>
                    </w:rPr>
                  </w:pPr>
                  <w:r>
                    <w:rPr>
                      <w:rFonts w:hint="eastAsia" w:ascii="Times New Roman" w:hAnsi="宋体" w:eastAsia="宋体" w:cs="宋体"/>
                      <w:b/>
                      <w:bCs w:val="0"/>
                      <w:kern w:val="2"/>
                      <w:sz w:val="21"/>
                      <w:szCs w:val="21"/>
                      <w:lang w:val="en-US" w:eastAsia="zh-CN" w:bidi="ar"/>
                    </w:rPr>
                    <w:t>平均值</w:t>
                  </w:r>
                </w:p>
              </w:tc>
              <w:tc>
                <w:tcPr>
                  <w:tcW w:w="1629" w:type="dxa"/>
                  <w:vMerge w:val="continue"/>
                  <w:tcBorders>
                    <w:top w:val="single" w:color="auto" w:sz="12" w:space="0"/>
                    <w:left w:val="single" w:color="auto" w:sz="4" w:space="0"/>
                    <w:bottom w:val="single" w:color="auto" w:sz="4" w:space="0"/>
                    <w:right w:val="single" w:color="auto" w:sz="4" w:space="0"/>
                  </w:tcBorders>
                  <w:shd w:val="clear" w:color="auto" w:fill="auto"/>
                  <w:vAlign w:val="center"/>
                </w:tcPr>
                <w:p w14:paraId="0484FE11">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vMerge w:val="continue"/>
                  <w:tcBorders>
                    <w:top w:val="single" w:color="auto" w:sz="12" w:space="0"/>
                    <w:left w:val="single" w:color="auto" w:sz="4" w:space="0"/>
                    <w:bottom w:val="single" w:color="auto" w:sz="4" w:space="0"/>
                    <w:right w:val="nil"/>
                  </w:tcBorders>
                  <w:shd w:val="clear" w:color="auto" w:fill="auto"/>
                  <w:vAlign w:val="center"/>
                </w:tcPr>
                <w:p w14:paraId="252473C7">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5B0C573F">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restart"/>
                  <w:tcBorders>
                    <w:top w:val="single" w:color="auto" w:sz="4" w:space="0"/>
                    <w:left w:val="nil"/>
                    <w:bottom w:val="single" w:color="auto" w:sz="12" w:space="0"/>
                    <w:right w:val="single" w:color="auto" w:sz="4" w:space="0"/>
                  </w:tcBorders>
                  <w:shd w:val="clear" w:color="auto" w:fill="auto"/>
                  <w:vAlign w:val="center"/>
                </w:tcPr>
                <w:p w14:paraId="5D8A901A">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eastAsia" w:ascii="Times New Roman" w:hAnsi="宋体" w:eastAsia="宋体" w:cs="宋体"/>
                      <w:kern w:val="2"/>
                      <w:sz w:val="21"/>
                      <w:szCs w:val="21"/>
                      <w:lang w:val="en-US" w:eastAsia="zh-CN" w:bidi="ar"/>
                    </w:rPr>
                    <w:t>污水接管口</w:t>
                  </w:r>
                  <w:r>
                    <w:rPr>
                      <w:rFonts w:hint="default" w:ascii="Times New Roman" w:hAnsi="Times New Roman" w:eastAsia="宋体" w:cs="Times New Roman"/>
                      <w:kern w:val="2"/>
                      <w:sz w:val="21"/>
                      <w:szCs w:val="21"/>
                      <w:lang w:val="en-US" w:eastAsia="zh-CN" w:bidi="ar"/>
                    </w:rPr>
                    <w:t>WS-001</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066A676E">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CODCr</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3C26B183">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92~128</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193F9E22">
                  <w:pPr>
                    <w:keepNext w:val="0"/>
                    <w:keepLines w:val="0"/>
                    <w:widowControl w:val="0"/>
                    <w:suppressLineNumbers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111.125</w:t>
                  </w:r>
                </w:p>
              </w:tc>
              <w:tc>
                <w:tcPr>
                  <w:tcW w:w="1629" w:type="dxa"/>
                  <w:vMerge w:val="restart"/>
                  <w:tcBorders>
                    <w:top w:val="single" w:color="auto" w:sz="4" w:space="0"/>
                    <w:left w:val="single" w:color="auto" w:sz="4" w:space="0"/>
                    <w:bottom w:val="single" w:color="auto" w:sz="12" w:space="0"/>
                    <w:right w:val="single" w:color="auto" w:sz="4" w:space="0"/>
                  </w:tcBorders>
                  <w:shd w:val="clear" w:color="auto" w:fill="auto"/>
                  <w:vAlign w:val="center"/>
                </w:tcPr>
                <w:p w14:paraId="1E854E9C">
                  <w:pPr>
                    <w:keepNext w:val="0"/>
                    <w:keepLines w:val="0"/>
                    <w:widowControl/>
                    <w:suppressLineNumbers w:val="0"/>
                    <w:adjustRightInd w:val="0"/>
                    <w:snapToGrid w:val="0"/>
                    <w:spacing w:before="0" w:beforeAutospacing="0" w:after="0" w:afterAutospacing="0"/>
                    <w:ind w:left="0" w:right="0"/>
                    <w:jc w:val="center"/>
                    <w:rPr>
                      <w:rFonts w:hint="default" w:eastAsia="宋体"/>
                      <w:lang w:val="en-US" w:eastAsia="zh-CN"/>
                    </w:rPr>
                  </w:pPr>
                  <w:r>
                    <w:rPr>
                      <w:rFonts w:hint="eastAsia" w:eastAsiaTheme="minorEastAsia"/>
                      <w:lang w:val="en-US" w:eastAsia="zh-CN"/>
                    </w:rPr>
                    <w:t>6596</w:t>
                  </w:r>
                </w:p>
              </w:tc>
              <w:tc>
                <w:tcPr>
                  <w:tcW w:w="1830" w:type="dxa"/>
                  <w:tcBorders>
                    <w:top w:val="single" w:color="auto" w:sz="4" w:space="0"/>
                    <w:left w:val="single" w:color="auto" w:sz="4" w:space="0"/>
                    <w:bottom w:val="single" w:color="auto" w:sz="4" w:space="0"/>
                    <w:right w:val="nil"/>
                  </w:tcBorders>
                  <w:shd w:val="clear" w:color="auto" w:fill="auto"/>
                  <w:vAlign w:val="center"/>
                </w:tcPr>
                <w:p w14:paraId="1F8B761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
                    </w:rPr>
                  </w:pPr>
                  <w:bookmarkStart w:id="9" w:name="OLE_LINK1"/>
                  <w:r>
                    <w:rPr>
                      <w:rFonts w:hint="default" w:eastAsiaTheme="minorEastAsia"/>
                      <w:lang w:val="en-US" w:eastAsia="zh-CN"/>
                    </w:rPr>
                    <w:t>0.733</w:t>
                  </w:r>
                </w:p>
              </w:tc>
            </w:tr>
            <w:bookmarkEnd w:id="9"/>
            <w:tr w14:paraId="1AA493F9">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12" w:space="0"/>
                    <w:right w:val="single" w:color="auto" w:sz="4" w:space="0"/>
                  </w:tcBorders>
                  <w:shd w:val="clear" w:color="auto" w:fill="auto"/>
                  <w:vAlign w:val="center"/>
                </w:tcPr>
                <w:p w14:paraId="4593E1E9">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787F0947">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SS</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50E484DA">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54~69</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7A43B362">
                  <w:pPr>
                    <w:keepNext w:val="0"/>
                    <w:keepLines w:val="0"/>
                    <w:widowControl w:val="0"/>
                    <w:suppressLineNumbers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61.75</w:t>
                  </w:r>
                </w:p>
              </w:tc>
              <w:tc>
                <w:tcPr>
                  <w:tcW w:w="1629" w:type="dxa"/>
                  <w:vMerge w:val="continue"/>
                  <w:tcBorders>
                    <w:top w:val="single" w:color="auto" w:sz="4" w:space="0"/>
                    <w:left w:val="single" w:color="auto" w:sz="4" w:space="0"/>
                    <w:bottom w:val="single" w:color="auto" w:sz="12" w:space="0"/>
                    <w:right w:val="single" w:color="auto" w:sz="4" w:space="0"/>
                  </w:tcBorders>
                  <w:shd w:val="clear" w:color="auto" w:fill="auto"/>
                  <w:vAlign w:val="center"/>
                </w:tcPr>
                <w:p w14:paraId="23039AA2">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57562FA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
                    </w:rPr>
                  </w:pPr>
                  <w:r>
                    <w:rPr>
                      <w:rFonts w:hint="default" w:eastAsiaTheme="minorEastAsia"/>
                      <w:lang w:val="en-US" w:eastAsia="zh-CN"/>
                    </w:rPr>
                    <w:t>0.4073</w:t>
                  </w:r>
                </w:p>
              </w:tc>
            </w:tr>
            <w:tr w14:paraId="26081342">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12" w:space="0"/>
                    <w:right w:val="single" w:color="auto" w:sz="4" w:space="0"/>
                  </w:tcBorders>
                  <w:shd w:val="clear" w:color="auto" w:fill="auto"/>
                  <w:vAlign w:val="center"/>
                </w:tcPr>
                <w:p w14:paraId="60222F9C">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5ECF89DC">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NH</w:t>
                  </w:r>
                  <w:r>
                    <w:rPr>
                      <w:rFonts w:hint="default" w:ascii="Times New Roman" w:hAnsi="Times New Roman" w:eastAsia="宋体" w:cs="Times New Roman"/>
                      <w:kern w:val="2"/>
                      <w:sz w:val="21"/>
                      <w:szCs w:val="21"/>
                      <w:vertAlign w:val="subscript"/>
                      <w:lang w:val="en-US" w:eastAsia="zh-CN" w:bidi="ar"/>
                    </w:rPr>
                    <w:t>3</w:t>
                  </w:r>
                  <w:r>
                    <w:rPr>
                      <w:rFonts w:hint="default" w:ascii="Times New Roman" w:hAnsi="Times New Roman" w:eastAsia="宋体" w:cs="Times New Roman"/>
                      <w:kern w:val="2"/>
                      <w:sz w:val="21"/>
                      <w:szCs w:val="21"/>
                      <w:lang w:val="en-US" w:eastAsia="zh-CN" w:bidi="ar"/>
                    </w:rPr>
                    <w:t>-N</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09E82A95">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28.5~38.6</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44ED8AB5">
                  <w:pPr>
                    <w:keepNext w:val="0"/>
                    <w:keepLines w:val="0"/>
                    <w:widowControl w:val="0"/>
                    <w:suppressLineNumbers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34.5875</w:t>
                  </w:r>
                </w:p>
              </w:tc>
              <w:tc>
                <w:tcPr>
                  <w:tcW w:w="1629" w:type="dxa"/>
                  <w:vMerge w:val="continue"/>
                  <w:tcBorders>
                    <w:top w:val="single" w:color="auto" w:sz="4" w:space="0"/>
                    <w:left w:val="single" w:color="auto" w:sz="4" w:space="0"/>
                    <w:bottom w:val="single" w:color="auto" w:sz="12" w:space="0"/>
                    <w:right w:val="single" w:color="auto" w:sz="4" w:space="0"/>
                  </w:tcBorders>
                  <w:shd w:val="clear" w:color="auto" w:fill="auto"/>
                  <w:vAlign w:val="center"/>
                </w:tcPr>
                <w:p w14:paraId="4F2AE489">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5AE6F7D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
                    </w:rPr>
                  </w:pPr>
                  <w:r>
                    <w:rPr>
                      <w:rFonts w:hint="default" w:eastAsiaTheme="minorEastAsia"/>
                      <w:lang w:val="en-US" w:eastAsia="zh-CN"/>
                    </w:rPr>
                    <w:t>0.2281</w:t>
                  </w:r>
                </w:p>
              </w:tc>
            </w:tr>
            <w:tr w14:paraId="5389D838">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12" w:space="0"/>
                    <w:right w:val="single" w:color="auto" w:sz="4" w:space="0"/>
                  </w:tcBorders>
                  <w:shd w:val="clear" w:color="auto" w:fill="auto"/>
                  <w:vAlign w:val="center"/>
                </w:tcPr>
                <w:p w14:paraId="4E32149D">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0C57C664">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TP</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2C22CD53">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2~2.91</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6E438489">
                  <w:pPr>
                    <w:keepNext w:val="0"/>
                    <w:keepLines w:val="0"/>
                    <w:widowControl w:val="0"/>
                    <w:suppressLineNumbers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2.3400</w:t>
                  </w:r>
                </w:p>
              </w:tc>
              <w:tc>
                <w:tcPr>
                  <w:tcW w:w="1629" w:type="dxa"/>
                  <w:vMerge w:val="continue"/>
                  <w:tcBorders>
                    <w:top w:val="single" w:color="auto" w:sz="4" w:space="0"/>
                    <w:left w:val="single" w:color="auto" w:sz="4" w:space="0"/>
                    <w:bottom w:val="single" w:color="auto" w:sz="12" w:space="0"/>
                    <w:right w:val="single" w:color="auto" w:sz="4" w:space="0"/>
                  </w:tcBorders>
                  <w:shd w:val="clear" w:color="auto" w:fill="auto"/>
                  <w:vAlign w:val="center"/>
                </w:tcPr>
                <w:p w14:paraId="4495F5CD">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44497D1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
                    </w:rPr>
                  </w:pPr>
                  <w:r>
                    <w:rPr>
                      <w:rFonts w:hint="default" w:eastAsiaTheme="minorEastAsia"/>
                      <w:lang w:val="en-US" w:eastAsia="zh-CN"/>
                    </w:rPr>
                    <w:t>0.0154</w:t>
                  </w:r>
                </w:p>
              </w:tc>
            </w:tr>
            <w:tr w14:paraId="17ABBA17">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12" w:space="0"/>
                    <w:right w:val="single" w:color="auto" w:sz="4" w:space="0"/>
                  </w:tcBorders>
                  <w:shd w:val="clear" w:color="auto" w:fill="auto"/>
                  <w:vAlign w:val="center"/>
                </w:tcPr>
                <w:p w14:paraId="2062E33E">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3E03AD53">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TN</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5DBE8DF0">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43.4~55</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69FB01F3">
                  <w:pPr>
                    <w:keepNext w:val="0"/>
                    <w:keepLines w:val="0"/>
                    <w:widowControl w:val="0"/>
                    <w:suppressLineNumbers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49.6125</w:t>
                  </w:r>
                </w:p>
              </w:tc>
              <w:tc>
                <w:tcPr>
                  <w:tcW w:w="1629" w:type="dxa"/>
                  <w:vMerge w:val="continue"/>
                  <w:tcBorders>
                    <w:top w:val="single" w:color="auto" w:sz="4" w:space="0"/>
                    <w:left w:val="single" w:color="auto" w:sz="4" w:space="0"/>
                    <w:bottom w:val="single" w:color="auto" w:sz="12" w:space="0"/>
                    <w:right w:val="single" w:color="auto" w:sz="4" w:space="0"/>
                  </w:tcBorders>
                  <w:shd w:val="clear" w:color="auto" w:fill="auto"/>
                  <w:vAlign w:val="center"/>
                </w:tcPr>
                <w:p w14:paraId="0278B327">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4" w:space="0"/>
                    <w:right w:val="nil"/>
                  </w:tcBorders>
                  <w:shd w:val="clear" w:color="auto" w:fill="auto"/>
                  <w:vAlign w:val="center"/>
                </w:tcPr>
                <w:p w14:paraId="78929ED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
                    </w:rPr>
                  </w:pPr>
                  <w:r>
                    <w:rPr>
                      <w:rFonts w:hint="default" w:eastAsiaTheme="minorEastAsia"/>
                      <w:lang w:val="en-US" w:eastAsia="zh-CN"/>
                    </w:rPr>
                    <w:t>0.3272</w:t>
                  </w:r>
                </w:p>
              </w:tc>
            </w:tr>
            <w:tr w14:paraId="1CC32686">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343" w:type="dxa"/>
                  <w:vMerge w:val="continue"/>
                  <w:tcBorders>
                    <w:top w:val="single" w:color="auto" w:sz="4" w:space="0"/>
                    <w:left w:val="nil"/>
                    <w:bottom w:val="single" w:color="auto" w:sz="12" w:space="0"/>
                    <w:right w:val="single" w:color="auto" w:sz="4" w:space="0"/>
                  </w:tcBorders>
                  <w:shd w:val="clear" w:color="auto" w:fill="auto"/>
                  <w:vAlign w:val="center"/>
                </w:tcPr>
                <w:p w14:paraId="7D4A241D">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66" w:type="dxa"/>
                  <w:tcBorders>
                    <w:top w:val="single" w:color="auto" w:sz="4" w:space="0"/>
                    <w:left w:val="single" w:color="auto" w:sz="4" w:space="0"/>
                    <w:bottom w:val="single" w:color="auto" w:sz="12" w:space="0"/>
                    <w:right w:val="single" w:color="auto" w:sz="4" w:space="0"/>
                  </w:tcBorders>
                  <w:shd w:val="clear" w:color="auto" w:fill="auto"/>
                  <w:vAlign w:val="center"/>
                </w:tcPr>
                <w:p w14:paraId="5DB5B194">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eastAsia" w:ascii="Times New Roman" w:hAnsi="宋体" w:eastAsia="宋体" w:cs="宋体"/>
                      <w:kern w:val="2"/>
                      <w:sz w:val="21"/>
                      <w:szCs w:val="21"/>
                      <w:lang w:val="en-US" w:eastAsia="zh-CN" w:bidi="ar"/>
                    </w:rPr>
                    <w:t>动植物油</w:t>
                  </w:r>
                </w:p>
              </w:tc>
              <w:tc>
                <w:tcPr>
                  <w:tcW w:w="1708" w:type="dxa"/>
                  <w:tcBorders>
                    <w:top w:val="single" w:color="auto" w:sz="4" w:space="0"/>
                    <w:left w:val="single" w:color="auto" w:sz="4" w:space="0"/>
                    <w:bottom w:val="single" w:color="auto" w:sz="12" w:space="0"/>
                    <w:right w:val="single" w:color="auto" w:sz="4" w:space="0"/>
                  </w:tcBorders>
                  <w:shd w:val="clear" w:color="auto" w:fill="auto"/>
                  <w:vAlign w:val="center"/>
                </w:tcPr>
                <w:p w14:paraId="0E080F57">
                  <w:pPr>
                    <w:keepNext w:val="0"/>
                    <w:keepLines w:val="0"/>
                    <w:widowControl/>
                    <w:suppressLineNumbers w:val="0"/>
                    <w:adjustRightInd w:val="0"/>
                    <w:snapToGrid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0~0.35</w:t>
                  </w:r>
                </w:p>
              </w:tc>
              <w:tc>
                <w:tcPr>
                  <w:tcW w:w="1297" w:type="dxa"/>
                  <w:tcBorders>
                    <w:top w:val="single" w:color="auto" w:sz="4" w:space="0"/>
                    <w:left w:val="single" w:color="auto" w:sz="4" w:space="0"/>
                    <w:bottom w:val="single" w:color="auto" w:sz="12" w:space="0"/>
                    <w:right w:val="single" w:color="auto" w:sz="4" w:space="0"/>
                  </w:tcBorders>
                  <w:shd w:val="clear" w:color="auto" w:fill="auto"/>
                  <w:vAlign w:val="center"/>
                </w:tcPr>
                <w:p w14:paraId="581ED301">
                  <w:pPr>
                    <w:keepNext w:val="0"/>
                    <w:keepLines w:val="0"/>
                    <w:widowControl w:val="0"/>
                    <w:suppressLineNumbers w:val="0"/>
                    <w:spacing w:before="0" w:beforeAutospacing="0" w:after="0" w:afterAutospacing="0"/>
                    <w:ind w:left="0" w:right="0"/>
                    <w:jc w:val="center"/>
                    <w:rPr>
                      <w:rFonts w:eastAsia="宋体"/>
                      <w:lang w:val="en-US"/>
                    </w:rPr>
                  </w:pPr>
                  <w:r>
                    <w:rPr>
                      <w:rFonts w:hint="default" w:ascii="Times New Roman" w:hAnsi="Times New Roman" w:eastAsia="宋体" w:cs="Times New Roman"/>
                      <w:kern w:val="2"/>
                      <w:sz w:val="21"/>
                      <w:szCs w:val="21"/>
                      <w:lang w:val="en-US" w:eastAsia="zh-CN" w:bidi="ar"/>
                    </w:rPr>
                    <w:t>0.1625</w:t>
                  </w:r>
                </w:p>
              </w:tc>
              <w:tc>
                <w:tcPr>
                  <w:tcW w:w="1629" w:type="dxa"/>
                  <w:vMerge w:val="continue"/>
                  <w:tcBorders>
                    <w:top w:val="single" w:color="auto" w:sz="4" w:space="0"/>
                    <w:left w:val="single" w:color="auto" w:sz="4" w:space="0"/>
                    <w:bottom w:val="single" w:color="auto" w:sz="12" w:space="0"/>
                    <w:right w:val="single" w:color="auto" w:sz="4" w:space="0"/>
                  </w:tcBorders>
                  <w:shd w:val="clear" w:color="auto" w:fill="auto"/>
                  <w:vAlign w:val="center"/>
                </w:tcPr>
                <w:p w14:paraId="17DAAD5B">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830" w:type="dxa"/>
                  <w:tcBorders>
                    <w:top w:val="single" w:color="auto" w:sz="4" w:space="0"/>
                    <w:left w:val="single" w:color="auto" w:sz="4" w:space="0"/>
                    <w:bottom w:val="single" w:color="auto" w:sz="12" w:space="0"/>
                    <w:right w:val="nil"/>
                  </w:tcBorders>
                  <w:shd w:val="clear" w:color="auto" w:fill="auto"/>
                  <w:vAlign w:val="center"/>
                </w:tcPr>
                <w:p w14:paraId="33655FE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
                    </w:rPr>
                  </w:pPr>
                  <w:r>
                    <w:rPr>
                      <w:rFonts w:hint="default" w:eastAsiaTheme="minorEastAsia"/>
                      <w:lang w:val="en-US" w:eastAsia="zh-CN"/>
                    </w:rPr>
                    <w:t>0.0011</w:t>
                  </w:r>
                </w:p>
              </w:tc>
            </w:tr>
          </w:tbl>
          <w:p w14:paraId="0CCDAB72">
            <w:pPr>
              <w:pStyle w:val="201"/>
              <w:keepNext w:val="0"/>
              <w:keepLines w:val="0"/>
              <w:widowControl/>
              <w:numPr>
                <w:ilvl w:val="1"/>
                <w:numId w:val="20"/>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废气污染物排放总量核算</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148"/>
              <w:gridCol w:w="1190"/>
              <w:gridCol w:w="1360"/>
              <w:gridCol w:w="1210"/>
              <w:gridCol w:w="1390"/>
              <w:gridCol w:w="1326"/>
              <w:gridCol w:w="1449"/>
            </w:tblGrid>
            <w:tr w14:paraId="242F21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148" w:type="dxa"/>
                  <w:vMerge w:val="restart"/>
                  <w:tcBorders>
                    <w:tl2br w:val="nil"/>
                    <w:tr2bl w:val="nil"/>
                  </w:tcBorders>
                  <w:vAlign w:val="center"/>
                </w:tcPr>
                <w:p w14:paraId="515630EE">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污染物</w:t>
                  </w:r>
                </w:p>
              </w:tc>
              <w:tc>
                <w:tcPr>
                  <w:tcW w:w="1190" w:type="dxa"/>
                  <w:vMerge w:val="restart"/>
                  <w:tcBorders>
                    <w:tl2br w:val="nil"/>
                    <w:tr2bl w:val="nil"/>
                  </w:tcBorders>
                  <w:vAlign w:val="center"/>
                </w:tcPr>
                <w:p w14:paraId="66B03E8C">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排放口</w:t>
                  </w:r>
                </w:p>
              </w:tc>
              <w:tc>
                <w:tcPr>
                  <w:tcW w:w="2570" w:type="dxa"/>
                  <w:gridSpan w:val="2"/>
                  <w:tcBorders>
                    <w:tl2br w:val="nil"/>
                    <w:tr2bl w:val="nil"/>
                  </w:tcBorders>
                  <w:vAlign w:val="center"/>
                </w:tcPr>
                <w:p w14:paraId="41B74144">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排放浓度（</w:t>
                  </w:r>
                  <w:r>
                    <w:rPr>
                      <w:rFonts w:eastAsiaTheme="minorEastAsia"/>
                      <w:b/>
                    </w:rPr>
                    <w:t>mg/m</w:t>
                  </w:r>
                  <w:r>
                    <w:rPr>
                      <w:rFonts w:eastAsiaTheme="minorEastAsia"/>
                      <w:b/>
                      <w:vertAlign w:val="superscript"/>
                    </w:rPr>
                    <w:t>3</w:t>
                  </w:r>
                  <w:r>
                    <w:rPr>
                      <w:rFonts w:hAnsiTheme="minorEastAsia" w:eastAsiaTheme="minorEastAsia"/>
                      <w:b/>
                    </w:rPr>
                    <w:t>）</w:t>
                  </w:r>
                </w:p>
              </w:tc>
              <w:tc>
                <w:tcPr>
                  <w:tcW w:w="1390" w:type="dxa"/>
                  <w:vMerge w:val="restart"/>
                  <w:tcBorders>
                    <w:tl2br w:val="nil"/>
                    <w:tr2bl w:val="nil"/>
                  </w:tcBorders>
                  <w:vAlign w:val="center"/>
                </w:tcPr>
                <w:p w14:paraId="5D71432C">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平均排放速率（</w:t>
                  </w:r>
                  <w:r>
                    <w:rPr>
                      <w:rFonts w:eastAsiaTheme="minorEastAsia"/>
                      <w:b/>
                    </w:rPr>
                    <w:t>kg/h</w:t>
                  </w:r>
                  <w:r>
                    <w:rPr>
                      <w:rFonts w:hAnsiTheme="minorEastAsia" w:eastAsiaTheme="minorEastAsia"/>
                      <w:b/>
                    </w:rPr>
                    <w:t>）</w:t>
                  </w:r>
                </w:p>
              </w:tc>
              <w:tc>
                <w:tcPr>
                  <w:tcW w:w="1326" w:type="dxa"/>
                  <w:vMerge w:val="restart"/>
                  <w:tcBorders>
                    <w:tl2br w:val="nil"/>
                    <w:tr2bl w:val="nil"/>
                  </w:tcBorders>
                  <w:vAlign w:val="center"/>
                </w:tcPr>
                <w:p w14:paraId="32C4B97F">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年运行时间</w:t>
                  </w:r>
                  <w:r>
                    <w:rPr>
                      <w:rFonts w:eastAsiaTheme="minorEastAsia"/>
                      <w:b/>
                    </w:rPr>
                    <w:t>(h)</w:t>
                  </w:r>
                </w:p>
              </w:tc>
              <w:tc>
                <w:tcPr>
                  <w:tcW w:w="1449" w:type="dxa"/>
                  <w:vMerge w:val="restart"/>
                  <w:tcBorders>
                    <w:tl2br w:val="nil"/>
                    <w:tr2bl w:val="nil"/>
                  </w:tcBorders>
                  <w:vAlign w:val="center"/>
                </w:tcPr>
                <w:p w14:paraId="68A74F02">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按实际负荷年排放总量（吨）</w:t>
                  </w:r>
                </w:p>
              </w:tc>
            </w:tr>
            <w:tr w14:paraId="0DE3E6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148" w:type="dxa"/>
                  <w:vMerge w:val="continue"/>
                  <w:tcBorders>
                    <w:tl2br w:val="nil"/>
                    <w:tr2bl w:val="nil"/>
                  </w:tcBorders>
                  <w:vAlign w:val="center"/>
                </w:tcPr>
                <w:p w14:paraId="336D6C61">
                  <w:pPr>
                    <w:keepNext w:val="0"/>
                    <w:keepLines w:val="0"/>
                    <w:widowControl/>
                    <w:suppressLineNumbers w:val="0"/>
                    <w:adjustRightInd w:val="0"/>
                    <w:snapToGrid w:val="0"/>
                    <w:spacing w:before="0" w:beforeAutospacing="0" w:after="0" w:afterAutospacing="0"/>
                    <w:ind w:left="0" w:right="0"/>
                    <w:jc w:val="center"/>
                    <w:rPr>
                      <w:rFonts w:eastAsiaTheme="minorEastAsia"/>
                      <w:b/>
                    </w:rPr>
                  </w:pPr>
                </w:p>
              </w:tc>
              <w:tc>
                <w:tcPr>
                  <w:tcW w:w="1190" w:type="dxa"/>
                  <w:vMerge w:val="continue"/>
                  <w:tcBorders>
                    <w:tl2br w:val="nil"/>
                    <w:tr2bl w:val="nil"/>
                  </w:tcBorders>
                  <w:vAlign w:val="center"/>
                </w:tcPr>
                <w:p w14:paraId="27B30CFC">
                  <w:pPr>
                    <w:keepNext w:val="0"/>
                    <w:keepLines w:val="0"/>
                    <w:widowControl/>
                    <w:suppressLineNumbers w:val="0"/>
                    <w:adjustRightInd w:val="0"/>
                    <w:snapToGrid w:val="0"/>
                    <w:spacing w:before="0" w:beforeAutospacing="0" w:after="0" w:afterAutospacing="0"/>
                    <w:ind w:left="0" w:right="0"/>
                    <w:jc w:val="center"/>
                    <w:rPr>
                      <w:rFonts w:eastAsiaTheme="minorEastAsia"/>
                      <w:b/>
                    </w:rPr>
                  </w:pPr>
                </w:p>
              </w:tc>
              <w:tc>
                <w:tcPr>
                  <w:tcW w:w="1360" w:type="dxa"/>
                  <w:tcBorders>
                    <w:tl2br w:val="nil"/>
                    <w:tr2bl w:val="nil"/>
                  </w:tcBorders>
                  <w:vAlign w:val="center"/>
                </w:tcPr>
                <w:p w14:paraId="446E90A7">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范围</w:t>
                  </w:r>
                </w:p>
              </w:tc>
              <w:tc>
                <w:tcPr>
                  <w:tcW w:w="1210" w:type="dxa"/>
                  <w:tcBorders>
                    <w:tl2br w:val="nil"/>
                    <w:tr2bl w:val="nil"/>
                  </w:tcBorders>
                  <w:vAlign w:val="center"/>
                </w:tcPr>
                <w:p w14:paraId="2A74BE58">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平均值</w:t>
                  </w:r>
                </w:p>
              </w:tc>
              <w:tc>
                <w:tcPr>
                  <w:tcW w:w="1390" w:type="dxa"/>
                  <w:vMerge w:val="continue"/>
                  <w:tcBorders>
                    <w:tl2br w:val="nil"/>
                    <w:tr2bl w:val="nil"/>
                  </w:tcBorders>
                  <w:vAlign w:val="center"/>
                </w:tcPr>
                <w:p w14:paraId="26C68679">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1326" w:type="dxa"/>
                  <w:vMerge w:val="continue"/>
                  <w:tcBorders>
                    <w:tl2br w:val="nil"/>
                    <w:tr2bl w:val="nil"/>
                  </w:tcBorders>
                  <w:vAlign w:val="center"/>
                </w:tcPr>
                <w:p w14:paraId="7A1661F1">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1449" w:type="dxa"/>
                  <w:vMerge w:val="continue"/>
                  <w:tcBorders>
                    <w:tl2br w:val="nil"/>
                    <w:tr2bl w:val="nil"/>
                  </w:tcBorders>
                  <w:vAlign w:val="center"/>
                </w:tcPr>
                <w:p w14:paraId="4A998643">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124743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148" w:type="dxa"/>
                  <w:tcBorders>
                    <w:tl2br w:val="nil"/>
                    <w:tr2bl w:val="nil"/>
                  </w:tcBorders>
                  <w:vAlign w:val="center"/>
                </w:tcPr>
                <w:p w14:paraId="69EAD90F">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油烟</w:t>
                  </w:r>
                </w:p>
              </w:tc>
              <w:tc>
                <w:tcPr>
                  <w:tcW w:w="1190" w:type="dxa"/>
                  <w:tcBorders>
                    <w:tl2br w:val="nil"/>
                    <w:tr2bl w:val="nil"/>
                  </w:tcBorders>
                  <w:vAlign w:val="center"/>
                </w:tcPr>
                <w:p w14:paraId="5809ED62">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FQ01</w:t>
                  </w:r>
                </w:p>
              </w:tc>
              <w:tc>
                <w:tcPr>
                  <w:tcW w:w="1360" w:type="dxa"/>
                  <w:tcBorders>
                    <w:tl2br w:val="nil"/>
                    <w:tr2bl w:val="nil"/>
                  </w:tcBorders>
                  <w:vAlign w:val="center"/>
                </w:tcPr>
                <w:p w14:paraId="5DE0C748">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int="eastAsia" w:eastAsiaTheme="minorEastAsia"/>
                    </w:rPr>
                    <w:t>0</w:t>
                  </w:r>
                  <w:r>
                    <w:rPr>
                      <w:rFonts w:eastAsiaTheme="minorEastAsia"/>
                    </w:rPr>
                    <w:t>~0.6</w:t>
                  </w:r>
                </w:p>
              </w:tc>
              <w:tc>
                <w:tcPr>
                  <w:tcW w:w="1210" w:type="dxa"/>
                  <w:tcBorders>
                    <w:tl2br w:val="nil"/>
                    <w:tr2bl w:val="nil"/>
                  </w:tcBorders>
                  <w:vAlign w:val="center"/>
                </w:tcPr>
                <w:p w14:paraId="7F57F4FB">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0.33</w:t>
                  </w:r>
                </w:p>
              </w:tc>
              <w:tc>
                <w:tcPr>
                  <w:tcW w:w="1390" w:type="dxa"/>
                  <w:tcBorders>
                    <w:tl2br w:val="nil"/>
                    <w:tr2bl w:val="nil"/>
                  </w:tcBorders>
                  <w:vAlign w:val="center"/>
                </w:tcPr>
                <w:p w14:paraId="38818D0C">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0.00992</w:t>
                  </w:r>
                </w:p>
              </w:tc>
              <w:tc>
                <w:tcPr>
                  <w:tcW w:w="1326" w:type="dxa"/>
                  <w:tcBorders>
                    <w:tl2br w:val="nil"/>
                    <w:tr2bl w:val="nil"/>
                  </w:tcBorders>
                  <w:vAlign w:val="center"/>
                </w:tcPr>
                <w:p w14:paraId="5D1CC1F1">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400</w:t>
                  </w:r>
                </w:p>
              </w:tc>
              <w:tc>
                <w:tcPr>
                  <w:tcW w:w="1449" w:type="dxa"/>
                  <w:tcBorders>
                    <w:tl2br w:val="nil"/>
                    <w:tr2bl w:val="nil"/>
                  </w:tcBorders>
                  <w:vAlign w:val="center"/>
                </w:tcPr>
                <w:p w14:paraId="5081EB32">
                  <w:pPr>
                    <w:keepNext w:val="0"/>
                    <w:keepLines w:val="0"/>
                    <w:widowControl/>
                    <w:suppressLineNumbers w:val="0"/>
                    <w:adjustRightInd w:val="0"/>
                    <w:snapToGrid w:val="0"/>
                    <w:spacing w:before="0" w:beforeAutospacing="0" w:after="0" w:afterAutospacing="0"/>
                    <w:ind w:left="0" w:right="0"/>
                    <w:jc w:val="center"/>
                    <w:rPr>
                      <w:rFonts w:hint="default" w:eastAsiaTheme="minorEastAsia"/>
                      <w:lang w:val="en-US" w:eastAsia="zh-CN"/>
                    </w:rPr>
                  </w:pPr>
                  <w:r>
                    <w:rPr>
                      <w:rFonts w:hint="eastAsia" w:eastAsiaTheme="minorEastAsia"/>
                      <w:lang w:val="en-US" w:eastAsia="zh-CN"/>
                    </w:rPr>
                    <w:t>0.004</w:t>
                  </w:r>
                </w:p>
              </w:tc>
            </w:tr>
          </w:tbl>
          <w:p w14:paraId="7BFBA686">
            <w:pPr>
              <w:pStyle w:val="201"/>
              <w:keepNext w:val="0"/>
              <w:keepLines w:val="0"/>
              <w:widowControl/>
              <w:numPr>
                <w:ilvl w:val="1"/>
                <w:numId w:val="20"/>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污染物排放总量与控制指标对照表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134"/>
              <w:gridCol w:w="1843"/>
              <w:gridCol w:w="1843"/>
              <w:gridCol w:w="1984"/>
              <w:gridCol w:w="2269"/>
            </w:tblGrid>
            <w:tr w14:paraId="0B36AB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134" w:type="dxa"/>
                  <w:tcBorders>
                    <w:tl2br w:val="nil"/>
                    <w:tr2bl w:val="nil"/>
                  </w:tcBorders>
                  <w:vAlign w:val="center"/>
                </w:tcPr>
                <w:p w14:paraId="5BAE41BB">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类别</w:t>
                  </w:r>
                </w:p>
              </w:tc>
              <w:tc>
                <w:tcPr>
                  <w:tcW w:w="1843" w:type="dxa"/>
                  <w:tcBorders>
                    <w:tl2br w:val="nil"/>
                    <w:tr2bl w:val="nil"/>
                  </w:tcBorders>
                  <w:vAlign w:val="center"/>
                </w:tcPr>
                <w:p w14:paraId="612FA5F4">
                  <w:pPr>
                    <w:keepNext w:val="0"/>
                    <w:keepLines w:val="0"/>
                    <w:widowControl/>
                    <w:suppressLineNumbers w:val="0"/>
                    <w:adjustRightInd w:val="0"/>
                    <w:snapToGrid w:val="0"/>
                    <w:spacing w:before="0" w:beforeAutospacing="0" w:after="0" w:afterAutospacing="0"/>
                    <w:ind w:left="0" w:right="0" w:firstLine="8" w:firstLineChars="4"/>
                    <w:jc w:val="center"/>
                    <w:rPr>
                      <w:rFonts w:eastAsiaTheme="minorEastAsia"/>
                      <w:b/>
                    </w:rPr>
                  </w:pPr>
                  <w:r>
                    <w:rPr>
                      <w:rFonts w:hAnsiTheme="minorEastAsia" w:eastAsiaTheme="minorEastAsia"/>
                      <w:b/>
                    </w:rPr>
                    <w:t>项目</w:t>
                  </w:r>
                </w:p>
              </w:tc>
              <w:tc>
                <w:tcPr>
                  <w:tcW w:w="1843" w:type="dxa"/>
                  <w:tcBorders>
                    <w:tl2br w:val="nil"/>
                    <w:tr2bl w:val="nil"/>
                  </w:tcBorders>
                  <w:vAlign w:val="center"/>
                </w:tcPr>
                <w:p w14:paraId="70C6B58B">
                  <w:pPr>
                    <w:keepNext w:val="0"/>
                    <w:keepLines w:val="0"/>
                    <w:widowControl/>
                    <w:suppressLineNumbers w:val="0"/>
                    <w:adjustRightInd w:val="0"/>
                    <w:snapToGrid w:val="0"/>
                    <w:spacing w:before="0" w:beforeAutospacing="0" w:after="0" w:afterAutospacing="0"/>
                    <w:ind w:left="0" w:right="0" w:firstLine="105" w:firstLineChars="50"/>
                    <w:jc w:val="center"/>
                    <w:rPr>
                      <w:rFonts w:eastAsiaTheme="minorEastAsia"/>
                      <w:b/>
                    </w:rPr>
                  </w:pPr>
                  <w:r>
                    <w:rPr>
                      <w:rFonts w:hAnsiTheme="minorEastAsia" w:eastAsiaTheme="minorEastAsia"/>
                      <w:b/>
                    </w:rPr>
                    <w:t>实际排放总量</w:t>
                  </w:r>
                </w:p>
                <w:p w14:paraId="5B35C930">
                  <w:pPr>
                    <w:keepNext w:val="0"/>
                    <w:keepLines w:val="0"/>
                    <w:widowControl/>
                    <w:suppressLineNumbers w:val="0"/>
                    <w:adjustRightInd w:val="0"/>
                    <w:snapToGrid w:val="0"/>
                    <w:spacing w:before="0" w:beforeAutospacing="0" w:after="0" w:afterAutospacing="0"/>
                    <w:ind w:left="0" w:right="0" w:firstLine="105" w:firstLineChars="50"/>
                    <w:jc w:val="center"/>
                    <w:rPr>
                      <w:rFonts w:eastAsiaTheme="minorEastAsia"/>
                      <w:b/>
                    </w:rPr>
                  </w:pPr>
                  <w:r>
                    <w:rPr>
                      <w:rFonts w:hAnsiTheme="minorEastAsia" w:eastAsiaTheme="minorEastAsia"/>
                      <w:b/>
                    </w:rPr>
                    <w:t>（吨</w:t>
                  </w:r>
                  <w:r>
                    <w:rPr>
                      <w:rFonts w:eastAsiaTheme="minorEastAsia"/>
                      <w:b/>
                    </w:rPr>
                    <w:t>/</w:t>
                  </w:r>
                  <w:r>
                    <w:rPr>
                      <w:rFonts w:hAnsiTheme="minorEastAsia" w:eastAsiaTheme="minorEastAsia"/>
                      <w:b/>
                    </w:rPr>
                    <w:t>年）</w:t>
                  </w:r>
                </w:p>
              </w:tc>
              <w:tc>
                <w:tcPr>
                  <w:tcW w:w="1984" w:type="dxa"/>
                  <w:tcBorders>
                    <w:tl2br w:val="nil"/>
                    <w:tr2bl w:val="nil"/>
                  </w:tcBorders>
                  <w:vAlign w:val="center"/>
                </w:tcPr>
                <w:p w14:paraId="4062724B">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总量控制指标</w:t>
                  </w:r>
                </w:p>
                <w:p w14:paraId="53D2FEC7">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（吨</w:t>
                  </w:r>
                  <w:r>
                    <w:rPr>
                      <w:rFonts w:eastAsiaTheme="minorEastAsia"/>
                      <w:b/>
                    </w:rPr>
                    <w:t>/</w:t>
                  </w:r>
                  <w:r>
                    <w:rPr>
                      <w:rFonts w:hAnsiTheme="minorEastAsia" w:eastAsiaTheme="minorEastAsia"/>
                      <w:b/>
                    </w:rPr>
                    <w:t>年）</w:t>
                  </w:r>
                </w:p>
              </w:tc>
              <w:tc>
                <w:tcPr>
                  <w:tcW w:w="2269" w:type="dxa"/>
                  <w:tcBorders>
                    <w:tl2br w:val="nil"/>
                    <w:tr2bl w:val="nil"/>
                  </w:tcBorders>
                  <w:vAlign w:val="center"/>
                </w:tcPr>
                <w:p w14:paraId="05FAB2ED">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是否达到总量</w:t>
                  </w:r>
                </w:p>
                <w:p w14:paraId="45753C37">
                  <w:pPr>
                    <w:keepNext w:val="0"/>
                    <w:keepLines w:val="0"/>
                    <w:widowControl/>
                    <w:suppressLineNumbers w:val="0"/>
                    <w:adjustRightInd w:val="0"/>
                    <w:snapToGrid w:val="0"/>
                    <w:spacing w:before="0" w:beforeAutospacing="0" w:after="0" w:afterAutospacing="0"/>
                    <w:ind w:left="0" w:right="0"/>
                    <w:jc w:val="center"/>
                    <w:rPr>
                      <w:rFonts w:eastAsiaTheme="minorEastAsia"/>
                      <w:b/>
                    </w:rPr>
                  </w:pPr>
                  <w:r>
                    <w:rPr>
                      <w:rFonts w:hAnsiTheme="minorEastAsia" w:eastAsiaTheme="minorEastAsia"/>
                      <w:b/>
                    </w:rPr>
                    <w:t>控制指标</w:t>
                  </w:r>
                </w:p>
              </w:tc>
            </w:tr>
            <w:tr w14:paraId="1A2B3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134" w:type="dxa"/>
                  <w:vMerge w:val="restart"/>
                  <w:tcBorders>
                    <w:tl2br w:val="nil"/>
                    <w:tr2bl w:val="nil"/>
                  </w:tcBorders>
                  <w:vAlign w:val="center"/>
                </w:tcPr>
                <w:p w14:paraId="6E329DC4">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废水</w:t>
                  </w:r>
                </w:p>
              </w:tc>
              <w:tc>
                <w:tcPr>
                  <w:tcW w:w="1843" w:type="dxa"/>
                  <w:tcBorders>
                    <w:tl2br w:val="nil"/>
                    <w:tr2bl w:val="nil"/>
                  </w:tcBorders>
                  <w:vAlign w:val="center"/>
                </w:tcPr>
                <w:p w14:paraId="2CC5169F">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废水量</w:t>
                  </w:r>
                </w:p>
              </w:tc>
              <w:tc>
                <w:tcPr>
                  <w:tcW w:w="1843" w:type="dxa"/>
                  <w:tcBorders>
                    <w:tl2br w:val="nil"/>
                    <w:tr2bl w:val="nil"/>
                  </w:tcBorders>
                  <w:vAlign w:val="center"/>
                </w:tcPr>
                <w:p w14:paraId="002FDD45">
                  <w:pPr>
                    <w:keepNext w:val="0"/>
                    <w:keepLines w:val="0"/>
                    <w:widowControl/>
                    <w:suppressLineNumbers w:val="0"/>
                    <w:adjustRightInd w:val="0"/>
                    <w:snapToGrid w:val="0"/>
                    <w:spacing w:before="0" w:beforeAutospacing="0" w:after="0" w:afterAutospacing="0"/>
                    <w:ind w:left="0" w:leftChars="0" w:right="0" w:rightChars="0"/>
                    <w:jc w:val="center"/>
                    <w:rPr>
                      <w:rFonts w:hint="default" w:eastAsiaTheme="minorEastAsia"/>
                      <w:color w:val="auto"/>
                      <w:highlight w:val="none"/>
                      <w:lang w:val="en-US" w:eastAsia="zh-CN"/>
                    </w:rPr>
                  </w:pPr>
                  <w:r>
                    <w:rPr>
                      <w:rFonts w:hint="eastAsia" w:eastAsiaTheme="minorEastAsia"/>
                      <w:color w:val="auto"/>
                      <w:highlight w:val="none"/>
                      <w:lang w:val="en-US" w:eastAsia="zh-CN"/>
                    </w:rPr>
                    <w:t>6596</w:t>
                  </w:r>
                </w:p>
              </w:tc>
              <w:tc>
                <w:tcPr>
                  <w:tcW w:w="1984" w:type="dxa"/>
                  <w:tcBorders>
                    <w:tl2br w:val="nil"/>
                    <w:tr2bl w:val="nil"/>
                  </w:tcBorders>
                  <w:vAlign w:val="center"/>
                </w:tcPr>
                <w:p w14:paraId="268CEF18">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44104.8</w:t>
                  </w:r>
                </w:p>
              </w:tc>
              <w:tc>
                <w:tcPr>
                  <w:tcW w:w="2269" w:type="dxa"/>
                  <w:vMerge w:val="restart"/>
                  <w:tcBorders>
                    <w:tl2br w:val="nil"/>
                    <w:tr2bl w:val="nil"/>
                  </w:tcBorders>
                  <w:vAlign w:val="center"/>
                </w:tcPr>
                <w:p w14:paraId="44361051">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符合总量控制指标</w:t>
                  </w:r>
                </w:p>
              </w:tc>
            </w:tr>
            <w:tr w14:paraId="2664F4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134" w:type="dxa"/>
                  <w:vMerge w:val="continue"/>
                  <w:tcBorders>
                    <w:tl2br w:val="nil"/>
                    <w:tr2bl w:val="nil"/>
                  </w:tcBorders>
                  <w:vAlign w:val="center"/>
                </w:tcPr>
                <w:p w14:paraId="65EA582E">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1843" w:type="dxa"/>
                  <w:tcBorders>
                    <w:tl2br w:val="nil"/>
                    <w:tr2bl w:val="nil"/>
                  </w:tcBorders>
                  <w:vAlign w:val="center"/>
                </w:tcPr>
                <w:p w14:paraId="703C8C43">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CODCr</w:t>
                  </w:r>
                </w:p>
              </w:tc>
              <w:tc>
                <w:tcPr>
                  <w:tcW w:w="1843" w:type="dxa"/>
                  <w:tcBorders>
                    <w:tl2br w:val="nil"/>
                    <w:tr2bl w:val="nil"/>
                  </w:tcBorders>
                  <w:vAlign w:val="center"/>
                </w:tcPr>
                <w:p w14:paraId="7CD166A9">
                  <w:pPr>
                    <w:keepNext w:val="0"/>
                    <w:keepLines w:val="0"/>
                    <w:suppressLineNumbers w:val="0"/>
                    <w:spacing w:before="0" w:beforeAutospacing="0" w:after="0" w:afterAutospacing="0"/>
                    <w:ind w:left="0" w:leftChars="0" w:right="0" w:rightChars="0"/>
                    <w:jc w:val="center"/>
                    <w:rPr>
                      <w:rFonts w:eastAsiaTheme="minorEastAsia"/>
                      <w:color w:val="auto"/>
                      <w:highlight w:val="none"/>
                    </w:rPr>
                  </w:pPr>
                  <w:r>
                    <w:rPr>
                      <w:rFonts w:hint="default" w:eastAsiaTheme="minorEastAsia"/>
                      <w:color w:val="auto"/>
                      <w:highlight w:val="none"/>
                      <w:lang w:val="en-US" w:eastAsia="zh-CN"/>
                    </w:rPr>
                    <w:t>0.733</w:t>
                  </w:r>
                </w:p>
              </w:tc>
              <w:tc>
                <w:tcPr>
                  <w:tcW w:w="1984" w:type="dxa"/>
                  <w:tcBorders>
                    <w:tl2br w:val="nil"/>
                    <w:tr2bl w:val="nil"/>
                  </w:tcBorders>
                  <w:vAlign w:val="center"/>
                </w:tcPr>
                <w:p w14:paraId="14F8AB16">
                  <w:pPr>
                    <w:keepNext w:val="0"/>
                    <w:keepLines w:val="0"/>
                    <w:suppressLineNumbers w:val="0"/>
                    <w:spacing w:before="0" w:beforeAutospacing="0" w:after="0" w:afterAutospacing="0"/>
                    <w:ind w:left="0" w:right="0"/>
                    <w:jc w:val="center"/>
                    <w:rPr>
                      <w:rFonts w:eastAsiaTheme="minorEastAsia"/>
                    </w:rPr>
                  </w:pPr>
                  <w:r>
                    <w:rPr>
                      <w:rFonts w:eastAsiaTheme="minorEastAsia"/>
                    </w:rPr>
                    <w:t>16.779</w:t>
                  </w:r>
                </w:p>
              </w:tc>
              <w:tc>
                <w:tcPr>
                  <w:tcW w:w="2269" w:type="dxa"/>
                  <w:vMerge w:val="continue"/>
                  <w:tcBorders>
                    <w:tl2br w:val="nil"/>
                    <w:tr2bl w:val="nil"/>
                  </w:tcBorders>
                  <w:vAlign w:val="center"/>
                </w:tcPr>
                <w:p w14:paraId="1BF4F0B4">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278FB4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134" w:type="dxa"/>
                  <w:vMerge w:val="continue"/>
                  <w:tcBorders>
                    <w:tl2br w:val="nil"/>
                    <w:tr2bl w:val="nil"/>
                  </w:tcBorders>
                  <w:vAlign w:val="center"/>
                </w:tcPr>
                <w:p w14:paraId="4791076B">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1843" w:type="dxa"/>
                  <w:tcBorders>
                    <w:tl2br w:val="nil"/>
                    <w:tr2bl w:val="nil"/>
                  </w:tcBorders>
                  <w:vAlign w:val="center"/>
                </w:tcPr>
                <w:p w14:paraId="2F488DEE">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SS</w:t>
                  </w:r>
                </w:p>
              </w:tc>
              <w:tc>
                <w:tcPr>
                  <w:tcW w:w="1843" w:type="dxa"/>
                  <w:tcBorders>
                    <w:tl2br w:val="nil"/>
                    <w:tr2bl w:val="nil"/>
                  </w:tcBorders>
                  <w:vAlign w:val="center"/>
                </w:tcPr>
                <w:p w14:paraId="45908DFA">
                  <w:pPr>
                    <w:keepNext w:val="0"/>
                    <w:keepLines w:val="0"/>
                    <w:suppressLineNumbers w:val="0"/>
                    <w:spacing w:before="0" w:beforeAutospacing="0" w:after="0" w:afterAutospacing="0"/>
                    <w:ind w:left="0" w:leftChars="0" w:right="0" w:rightChars="0"/>
                    <w:jc w:val="center"/>
                    <w:rPr>
                      <w:rFonts w:eastAsiaTheme="minorEastAsia"/>
                      <w:color w:val="auto"/>
                      <w:highlight w:val="none"/>
                    </w:rPr>
                  </w:pPr>
                  <w:r>
                    <w:rPr>
                      <w:rFonts w:hint="default" w:eastAsiaTheme="minorEastAsia"/>
                      <w:color w:val="auto"/>
                      <w:highlight w:val="none"/>
                      <w:lang w:val="en-US" w:eastAsia="zh-CN"/>
                    </w:rPr>
                    <w:t>0.4073</w:t>
                  </w:r>
                </w:p>
              </w:tc>
              <w:tc>
                <w:tcPr>
                  <w:tcW w:w="1984" w:type="dxa"/>
                  <w:tcBorders>
                    <w:tl2br w:val="nil"/>
                    <w:tr2bl w:val="nil"/>
                  </w:tcBorders>
                  <w:vAlign w:val="center"/>
                </w:tcPr>
                <w:p w14:paraId="0D462C90">
                  <w:pPr>
                    <w:keepNext w:val="0"/>
                    <w:keepLines w:val="0"/>
                    <w:suppressLineNumbers w:val="0"/>
                    <w:spacing w:before="0" w:beforeAutospacing="0" w:after="0" w:afterAutospacing="0"/>
                    <w:ind w:left="0" w:right="0"/>
                    <w:jc w:val="center"/>
                    <w:rPr>
                      <w:rFonts w:eastAsiaTheme="minorEastAsia"/>
                    </w:rPr>
                  </w:pPr>
                  <w:r>
                    <w:rPr>
                      <w:rFonts w:eastAsiaTheme="minorEastAsia"/>
                    </w:rPr>
                    <w:t>11.1604</w:t>
                  </w:r>
                </w:p>
              </w:tc>
              <w:tc>
                <w:tcPr>
                  <w:tcW w:w="2269" w:type="dxa"/>
                  <w:vMerge w:val="continue"/>
                  <w:tcBorders>
                    <w:tl2br w:val="nil"/>
                    <w:tr2bl w:val="nil"/>
                  </w:tcBorders>
                  <w:vAlign w:val="center"/>
                </w:tcPr>
                <w:p w14:paraId="020AB3CE">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35D2FB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134" w:type="dxa"/>
                  <w:vMerge w:val="continue"/>
                  <w:tcBorders>
                    <w:tl2br w:val="nil"/>
                    <w:tr2bl w:val="nil"/>
                  </w:tcBorders>
                  <w:vAlign w:val="center"/>
                </w:tcPr>
                <w:p w14:paraId="6F380C94">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1843" w:type="dxa"/>
                  <w:tcBorders>
                    <w:tl2br w:val="nil"/>
                    <w:tr2bl w:val="nil"/>
                  </w:tcBorders>
                  <w:vAlign w:val="center"/>
                </w:tcPr>
                <w:p w14:paraId="03DE85CC">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NH</w:t>
                  </w:r>
                  <w:r>
                    <w:rPr>
                      <w:rFonts w:eastAsiaTheme="minorEastAsia"/>
                      <w:vertAlign w:val="subscript"/>
                    </w:rPr>
                    <w:t>3</w:t>
                  </w:r>
                  <w:r>
                    <w:rPr>
                      <w:rFonts w:eastAsiaTheme="minorEastAsia"/>
                    </w:rPr>
                    <w:t>-N</w:t>
                  </w:r>
                </w:p>
              </w:tc>
              <w:tc>
                <w:tcPr>
                  <w:tcW w:w="1843" w:type="dxa"/>
                  <w:tcBorders>
                    <w:tl2br w:val="nil"/>
                    <w:tr2bl w:val="nil"/>
                  </w:tcBorders>
                  <w:vAlign w:val="center"/>
                </w:tcPr>
                <w:p w14:paraId="51701012">
                  <w:pPr>
                    <w:keepNext w:val="0"/>
                    <w:keepLines w:val="0"/>
                    <w:suppressLineNumbers w:val="0"/>
                    <w:spacing w:before="0" w:beforeAutospacing="0" w:after="0" w:afterAutospacing="0"/>
                    <w:ind w:left="0" w:leftChars="0" w:right="0" w:rightChars="0"/>
                    <w:jc w:val="center"/>
                    <w:rPr>
                      <w:rFonts w:eastAsiaTheme="minorEastAsia"/>
                      <w:color w:val="auto"/>
                      <w:highlight w:val="none"/>
                    </w:rPr>
                  </w:pPr>
                  <w:r>
                    <w:rPr>
                      <w:rFonts w:hint="default" w:eastAsiaTheme="minorEastAsia"/>
                      <w:color w:val="auto"/>
                      <w:highlight w:val="none"/>
                      <w:lang w:val="en-US" w:eastAsia="zh-CN"/>
                    </w:rPr>
                    <w:t>0.2281</w:t>
                  </w:r>
                </w:p>
              </w:tc>
              <w:tc>
                <w:tcPr>
                  <w:tcW w:w="1984" w:type="dxa"/>
                  <w:tcBorders>
                    <w:tl2br w:val="nil"/>
                    <w:tr2bl w:val="nil"/>
                  </w:tcBorders>
                  <w:vAlign w:val="center"/>
                </w:tcPr>
                <w:p w14:paraId="46BC8DF2">
                  <w:pPr>
                    <w:keepNext w:val="0"/>
                    <w:keepLines w:val="0"/>
                    <w:suppressLineNumbers w:val="0"/>
                    <w:spacing w:before="0" w:beforeAutospacing="0" w:after="0" w:afterAutospacing="0"/>
                    <w:ind w:left="0" w:right="0"/>
                    <w:jc w:val="center"/>
                    <w:rPr>
                      <w:rFonts w:eastAsiaTheme="minorEastAsia"/>
                    </w:rPr>
                  </w:pPr>
                  <w:r>
                    <w:rPr>
                      <w:rFonts w:eastAsiaTheme="minorEastAsia"/>
                    </w:rPr>
                    <w:t>1.7642</w:t>
                  </w:r>
                </w:p>
              </w:tc>
              <w:tc>
                <w:tcPr>
                  <w:tcW w:w="2269" w:type="dxa"/>
                  <w:vMerge w:val="continue"/>
                  <w:tcBorders>
                    <w:tl2br w:val="nil"/>
                    <w:tr2bl w:val="nil"/>
                  </w:tcBorders>
                  <w:vAlign w:val="center"/>
                </w:tcPr>
                <w:p w14:paraId="44209C3F">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5EBCA4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134" w:type="dxa"/>
                  <w:vMerge w:val="continue"/>
                  <w:tcBorders>
                    <w:tl2br w:val="nil"/>
                    <w:tr2bl w:val="nil"/>
                  </w:tcBorders>
                  <w:vAlign w:val="center"/>
                </w:tcPr>
                <w:p w14:paraId="2D8AAF17">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1843" w:type="dxa"/>
                  <w:tcBorders>
                    <w:tl2br w:val="nil"/>
                    <w:tr2bl w:val="nil"/>
                  </w:tcBorders>
                  <w:vAlign w:val="center"/>
                </w:tcPr>
                <w:p w14:paraId="3E23B006">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TP</w:t>
                  </w:r>
                </w:p>
              </w:tc>
              <w:tc>
                <w:tcPr>
                  <w:tcW w:w="1843" w:type="dxa"/>
                  <w:tcBorders>
                    <w:tl2br w:val="nil"/>
                    <w:tr2bl w:val="nil"/>
                  </w:tcBorders>
                  <w:vAlign w:val="center"/>
                </w:tcPr>
                <w:p w14:paraId="29BC7C8D">
                  <w:pPr>
                    <w:keepNext w:val="0"/>
                    <w:keepLines w:val="0"/>
                    <w:suppressLineNumbers w:val="0"/>
                    <w:spacing w:before="0" w:beforeAutospacing="0" w:after="0" w:afterAutospacing="0"/>
                    <w:ind w:left="0" w:leftChars="0" w:right="0" w:rightChars="0"/>
                    <w:jc w:val="center"/>
                    <w:rPr>
                      <w:rFonts w:eastAsiaTheme="minorEastAsia"/>
                      <w:color w:val="auto"/>
                      <w:highlight w:val="none"/>
                    </w:rPr>
                  </w:pPr>
                  <w:r>
                    <w:rPr>
                      <w:rFonts w:hint="default" w:eastAsiaTheme="minorEastAsia"/>
                      <w:color w:val="auto"/>
                      <w:highlight w:val="none"/>
                      <w:lang w:val="en-US" w:eastAsia="zh-CN"/>
                    </w:rPr>
                    <w:t>0.0154</w:t>
                  </w:r>
                </w:p>
              </w:tc>
              <w:tc>
                <w:tcPr>
                  <w:tcW w:w="1984" w:type="dxa"/>
                  <w:tcBorders>
                    <w:tl2br w:val="nil"/>
                    <w:tr2bl w:val="nil"/>
                  </w:tcBorders>
                  <w:vAlign w:val="center"/>
                </w:tcPr>
                <w:p w14:paraId="19B11129">
                  <w:pPr>
                    <w:keepNext w:val="0"/>
                    <w:keepLines w:val="0"/>
                    <w:suppressLineNumbers w:val="0"/>
                    <w:spacing w:before="0" w:beforeAutospacing="0" w:after="0" w:afterAutospacing="0"/>
                    <w:ind w:left="0" w:right="0"/>
                    <w:jc w:val="center"/>
                    <w:rPr>
                      <w:rFonts w:eastAsiaTheme="minorEastAsia"/>
                    </w:rPr>
                  </w:pPr>
                  <w:r>
                    <w:rPr>
                      <w:rFonts w:eastAsiaTheme="minorEastAsia"/>
                    </w:rPr>
                    <w:t>0.2205</w:t>
                  </w:r>
                </w:p>
              </w:tc>
              <w:tc>
                <w:tcPr>
                  <w:tcW w:w="2269" w:type="dxa"/>
                  <w:vMerge w:val="continue"/>
                  <w:tcBorders>
                    <w:tl2br w:val="nil"/>
                    <w:tr2bl w:val="nil"/>
                  </w:tcBorders>
                  <w:vAlign w:val="center"/>
                </w:tcPr>
                <w:p w14:paraId="081C1AAC">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7F7982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134" w:type="dxa"/>
                  <w:vMerge w:val="continue"/>
                  <w:tcBorders>
                    <w:tl2br w:val="nil"/>
                    <w:tr2bl w:val="nil"/>
                  </w:tcBorders>
                  <w:vAlign w:val="center"/>
                </w:tcPr>
                <w:p w14:paraId="678FF25B">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1843" w:type="dxa"/>
                  <w:tcBorders>
                    <w:tl2br w:val="nil"/>
                    <w:tr2bl w:val="nil"/>
                  </w:tcBorders>
                  <w:vAlign w:val="center"/>
                </w:tcPr>
                <w:p w14:paraId="42B0C66C">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eastAsiaTheme="minorEastAsia"/>
                    </w:rPr>
                    <w:t>TN</w:t>
                  </w:r>
                </w:p>
              </w:tc>
              <w:tc>
                <w:tcPr>
                  <w:tcW w:w="1843" w:type="dxa"/>
                  <w:tcBorders>
                    <w:tl2br w:val="nil"/>
                    <w:tr2bl w:val="nil"/>
                  </w:tcBorders>
                  <w:vAlign w:val="center"/>
                </w:tcPr>
                <w:p w14:paraId="5633F404">
                  <w:pPr>
                    <w:keepNext w:val="0"/>
                    <w:keepLines w:val="0"/>
                    <w:suppressLineNumbers w:val="0"/>
                    <w:spacing w:before="0" w:beforeAutospacing="0" w:after="0" w:afterAutospacing="0"/>
                    <w:ind w:left="0" w:leftChars="0" w:right="0" w:rightChars="0"/>
                    <w:jc w:val="center"/>
                    <w:rPr>
                      <w:rFonts w:eastAsiaTheme="minorEastAsia"/>
                      <w:color w:val="auto"/>
                      <w:highlight w:val="none"/>
                    </w:rPr>
                  </w:pPr>
                  <w:r>
                    <w:rPr>
                      <w:rFonts w:hint="default" w:eastAsiaTheme="minorEastAsia"/>
                      <w:color w:val="auto"/>
                      <w:highlight w:val="none"/>
                      <w:lang w:val="en-US" w:eastAsia="zh-CN"/>
                    </w:rPr>
                    <w:t>0.3272</w:t>
                  </w:r>
                </w:p>
              </w:tc>
              <w:tc>
                <w:tcPr>
                  <w:tcW w:w="1984" w:type="dxa"/>
                  <w:tcBorders>
                    <w:tl2br w:val="nil"/>
                    <w:tr2bl w:val="nil"/>
                  </w:tcBorders>
                  <w:vAlign w:val="center"/>
                </w:tcPr>
                <w:p w14:paraId="0FFDCD04">
                  <w:pPr>
                    <w:keepNext w:val="0"/>
                    <w:keepLines w:val="0"/>
                    <w:suppressLineNumbers w:val="0"/>
                    <w:spacing w:before="0" w:beforeAutospacing="0" w:after="0" w:afterAutospacing="0"/>
                    <w:ind w:left="0" w:right="0"/>
                    <w:jc w:val="center"/>
                    <w:rPr>
                      <w:rFonts w:eastAsiaTheme="minorEastAsia"/>
                    </w:rPr>
                  </w:pPr>
                  <w:r>
                    <w:rPr>
                      <w:rFonts w:eastAsiaTheme="minorEastAsia"/>
                    </w:rPr>
                    <w:t>2.6463</w:t>
                  </w:r>
                </w:p>
              </w:tc>
              <w:tc>
                <w:tcPr>
                  <w:tcW w:w="2269" w:type="dxa"/>
                  <w:vMerge w:val="continue"/>
                  <w:tcBorders>
                    <w:tl2br w:val="nil"/>
                    <w:tr2bl w:val="nil"/>
                  </w:tcBorders>
                  <w:vAlign w:val="center"/>
                </w:tcPr>
                <w:p w14:paraId="28EB1321">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78F1B3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134" w:type="dxa"/>
                  <w:vMerge w:val="continue"/>
                  <w:tcBorders>
                    <w:tl2br w:val="nil"/>
                    <w:tr2bl w:val="nil"/>
                  </w:tcBorders>
                  <w:vAlign w:val="center"/>
                </w:tcPr>
                <w:p w14:paraId="0CC48F86">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c>
                <w:tcPr>
                  <w:tcW w:w="1843" w:type="dxa"/>
                  <w:tcBorders>
                    <w:tl2br w:val="nil"/>
                    <w:tr2bl w:val="nil"/>
                  </w:tcBorders>
                  <w:vAlign w:val="center"/>
                </w:tcPr>
                <w:p w14:paraId="57880034">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动植物油</w:t>
                  </w:r>
                </w:p>
              </w:tc>
              <w:tc>
                <w:tcPr>
                  <w:tcW w:w="1843" w:type="dxa"/>
                  <w:tcBorders>
                    <w:tl2br w:val="nil"/>
                    <w:tr2bl w:val="nil"/>
                  </w:tcBorders>
                  <w:vAlign w:val="center"/>
                </w:tcPr>
                <w:p w14:paraId="2885883B">
                  <w:pPr>
                    <w:keepNext w:val="0"/>
                    <w:keepLines w:val="0"/>
                    <w:suppressLineNumbers w:val="0"/>
                    <w:spacing w:before="0" w:beforeAutospacing="0" w:after="0" w:afterAutospacing="0"/>
                    <w:ind w:left="0" w:leftChars="0" w:right="0" w:rightChars="0"/>
                    <w:jc w:val="center"/>
                    <w:rPr>
                      <w:rFonts w:eastAsiaTheme="minorEastAsia"/>
                      <w:color w:val="auto"/>
                      <w:highlight w:val="none"/>
                    </w:rPr>
                  </w:pPr>
                  <w:r>
                    <w:rPr>
                      <w:rFonts w:hint="default" w:eastAsiaTheme="minorEastAsia"/>
                      <w:color w:val="auto"/>
                      <w:highlight w:val="none"/>
                      <w:lang w:val="en-US" w:eastAsia="zh-CN"/>
                    </w:rPr>
                    <w:t>0.0011</w:t>
                  </w:r>
                </w:p>
              </w:tc>
              <w:tc>
                <w:tcPr>
                  <w:tcW w:w="1984" w:type="dxa"/>
                  <w:tcBorders>
                    <w:tl2br w:val="nil"/>
                    <w:tr2bl w:val="nil"/>
                  </w:tcBorders>
                  <w:vAlign w:val="center"/>
                </w:tcPr>
                <w:p w14:paraId="48AF06D5">
                  <w:pPr>
                    <w:keepNext w:val="0"/>
                    <w:keepLines w:val="0"/>
                    <w:suppressLineNumbers w:val="0"/>
                    <w:spacing w:before="0" w:beforeAutospacing="0" w:after="0" w:afterAutospacing="0"/>
                    <w:ind w:left="0" w:right="0"/>
                    <w:jc w:val="center"/>
                    <w:rPr>
                      <w:rFonts w:eastAsiaTheme="minorEastAsia"/>
                    </w:rPr>
                  </w:pPr>
                  <w:r>
                    <w:rPr>
                      <w:rFonts w:eastAsiaTheme="minorEastAsia"/>
                    </w:rPr>
                    <w:t>0.767</w:t>
                  </w:r>
                </w:p>
              </w:tc>
              <w:tc>
                <w:tcPr>
                  <w:tcW w:w="2269" w:type="dxa"/>
                  <w:vMerge w:val="continue"/>
                  <w:tcBorders>
                    <w:tl2br w:val="nil"/>
                    <w:tr2bl w:val="nil"/>
                  </w:tcBorders>
                  <w:vAlign w:val="center"/>
                </w:tcPr>
                <w:p w14:paraId="5FB90444">
                  <w:pPr>
                    <w:keepNext w:val="0"/>
                    <w:keepLines w:val="0"/>
                    <w:widowControl/>
                    <w:suppressLineNumbers w:val="0"/>
                    <w:adjustRightInd w:val="0"/>
                    <w:snapToGrid w:val="0"/>
                    <w:spacing w:before="0" w:beforeAutospacing="0" w:after="0" w:afterAutospacing="0"/>
                    <w:ind w:left="0" w:right="0"/>
                    <w:jc w:val="center"/>
                    <w:rPr>
                      <w:rFonts w:eastAsiaTheme="minorEastAsia"/>
                    </w:rPr>
                  </w:pPr>
                </w:p>
              </w:tc>
            </w:tr>
            <w:tr w14:paraId="65B916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1134" w:type="dxa"/>
                  <w:tcBorders>
                    <w:tl2br w:val="nil"/>
                    <w:tr2bl w:val="nil"/>
                  </w:tcBorders>
                  <w:vAlign w:val="center"/>
                </w:tcPr>
                <w:p w14:paraId="21443839">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废气</w:t>
                  </w:r>
                </w:p>
              </w:tc>
              <w:tc>
                <w:tcPr>
                  <w:tcW w:w="1843" w:type="dxa"/>
                  <w:tcBorders>
                    <w:tl2br w:val="nil"/>
                    <w:tr2bl w:val="nil"/>
                  </w:tcBorders>
                  <w:vAlign w:val="center"/>
                </w:tcPr>
                <w:p w14:paraId="1242FE1A">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油烟</w:t>
                  </w:r>
                </w:p>
              </w:tc>
              <w:tc>
                <w:tcPr>
                  <w:tcW w:w="1843" w:type="dxa"/>
                  <w:tcBorders>
                    <w:tl2br w:val="nil"/>
                    <w:tr2bl w:val="nil"/>
                  </w:tcBorders>
                  <w:vAlign w:val="center"/>
                </w:tcPr>
                <w:p w14:paraId="2E64BD30">
                  <w:pPr>
                    <w:keepNext w:val="0"/>
                    <w:keepLines w:val="0"/>
                    <w:suppressLineNumbers w:val="0"/>
                    <w:spacing w:before="0" w:beforeAutospacing="0" w:after="0" w:afterAutospacing="0"/>
                    <w:ind w:left="0" w:leftChars="0" w:right="0" w:rightChars="0"/>
                    <w:jc w:val="center"/>
                    <w:rPr>
                      <w:rFonts w:hint="default" w:eastAsiaTheme="minorEastAsia"/>
                      <w:lang w:val="en-US" w:eastAsia="zh-CN"/>
                    </w:rPr>
                  </w:pPr>
                  <w:r>
                    <w:rPr>
                      <w:rFonts w:eastAsiaTheme="minorEastAsia"/>
                    </w:rPr>
                    <w:t>0.004</w:t>
                  </w:r>
                </w:p>
              </w:tc>
              <w:tc>
                <w:tcPr>
                  <w:tcW w:w="1984" w:type="dxa"/>
                  <w:tcBorders>
                    <w:tl2br w:val="nil"/>
                    <w:tr2bl w:val="nil"/>
                  </w:tcBorders>
                  <w:vAlign w:val="center"/>
                </w:tcPr>
                <w:p w14:paraId="1518F7F4">
                  <w:pPr>
                    <w:keepNext w:val="0"/>
                    <w:keepLines w:val="0"/>
                    <w:suppressLineNumbers w:val="0"/>
                    <w:spacing w:before="0" w:beforeAutospacing="0" w:after="0" w:afterAutospacing="0"/>
                    <w:ind w:left="0" w:right="0"/>
                    <w:jc w:val="center"/>
                    <w:rPr>
                      <w:rFonts w:eastAsiaTheme="minorEastAsia"/>
                    </w:rPr>
                  </w:pPr>
                  <w:r>
                    <w:rPr>
                      <w:rFonts w:eastAsiaTheme="minorEastAsia"/>
                    </w:rPr>
                    <w:t>0.015</w:t>
                  </w:r>
                </w:p>
              </w:tc>
              <w:tc>
                <w:tcPr>
                  <w:tcW w:w="2269" w:type="dxa"/>
                  <w:tcBorders>
                    <w:tl2br w:val="nil"/>
                    <w:tr2bl w:val="nil"/>
                  </w:tcBorders>
                  <w:vAlign w:val="center"/>
                </w:tcPr>
                <w:p w14:paraId="4FB9BA05">
                  <w:pPr>
                    <w:keepNext w:val="0"/>
                    <w:keepLines w:val="0"/>
                    <w:widowControl/>
                    <w:suppressLineNumbers w:val="0"/>
                    <w:adjustRightInd w:val="0"/>
                    <w:snapToGrid w:val="0"/>
                    <w:spacing w:before="0" w:beforeAutospacing="0" w:after="0" w:afterAutospacing="0"/>
                    <w:ind w:left="0" w:right="0"/>
                    <w:jc w:val="center"/>
                    <w:rPr>
                      <w:rFonts w:eastAsiaTheme="minorEastAsia"/>
                    </w:rPr>
                  </w:pPr>
                  <w:r>
                    <w:rPr>
                      <w:rFonts w:hAnsiTheme="minorEastAsia" w:eastAsiaTheme="minorEastAsia"/>
                    </w:rPr>
                    <w:t>符合总量控制指标</w:t>
                  </w:r>
                </w:p>
              </w:tc>
            </w:tr>
          </w:tbl>
          <w:p w14:paraId="2DF7F98B">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r>
              <w:rPr>
                <w:rFonts w:eastAsiaTheme="minorEastAsia"/>
                <w:b/>
                <w:bCs/>
                <w:sz w:val="24"/>
                <w:szCs w:val="24"/>
              </w:rPr>
              <w:t>3.</w:t>
            </w:r>
            <w:r>
              <w:rPr>
                <w:rFonts w:hAnsiTheme="minorEastAsia" w:eastAsiaTheme="minorEastAsia"/>
                <w:b/>
                <w:bCs/>
                <w:sz w:val="24"/>
                <w:szCs w:val="24"/>
              </w:rPr>
              <w:t>固体废物验收调查结果与评价</w:t>
            </w:r>
          </w:p>
          <w:p w14:paraId="7DB39238">
            <w:pPr>
              <w:keepNext w:val="0"/>
              <w:keepLines w:val="0"/>
              <w:suppressLineNumbers w:val="0"/>
              <w:adjustRightInd w:val="0"/>
              <w:snapToGrid w:val="0"/>
              <w:spacing w:before="0" w:beforeAutospacing="0" w:after="0" w:afterAutospacing="0" w:line="360" w:lineRule="auto"/>
              <w:ind w:left="0" w:right="0" w:firstLine="482"/>
              <w:rPr>
                <w:rFonts w:eastAsiaTheme="minorEastAsia"/>
                <w:bCs/>
                <w:sz w:val="24"/>
                <w:szCs w:val="24"/>
              </w:rPr>
            </w:pPr>
            <w:r>
              <w:rPr>
                <w:rFonts w:hAnsiTheme="minorEastAsia" w:eastAsiaTheme="minorEastAsia"/>
                <w:bCs/>
                <w:sz w:val="24"/>
                <w:szCs w:val="24"/>
              </w:rPr>
              <w:t>本次验收项目固体废物主要为实验室废液、废活性炭、生活垃圾、油渣等。本次验收项目已妥善处理好各类固废，固体废物处置情况详见表</w:t>
            </w:r>
            <w:r>
              <w:rPr>
                <w:rFonts w:eastAsiaTheme="minorEastAsia"/>
                <w:bCs/>
                <w:sz w:val="24"/>
                <w:szCs w:val="24"/>
              </w:rPr>
              <w:t>7-7</w:t>
            </w:r>
            <w:r>
              <w:rPr>
                <w:rFonts w:hAnsiTheme="minorEastAsia" w:eastAsiaTheme="minorEastAsia"/>
                <w:bCs/>
                <w:sz w:val="24"/>
                <w:szCs w:val="24"/>
              </w:rPr>
              <w:t>。</w:t>
            </w:r>
          </w:p>
          <w:p w14:paraId="732CF8AC">
            <w:pPr>
              <w:pStyle w:val="201"/>
              <w:keepNext w:val="0"/>
              <w:keepLines w:val="0"/>
              <w:widowControl/>
              <w:numPr>
                <w:ilvl w:val="1"/>
                <w:numId w:val="20"/>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本次验收项目固废实际调查情况表</w:t>
            </w:r>
          </w:p>
          <w:tbl>
            <w:tblPr>
              <w:tblStyle w:val="88"/>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717"/>
              <w:gridCol w:w="991"/>
              <w:gridCol w:w="544"/>
              <w:gridCol w:w="661"/>
              <w:gridCol w:w="1186"/>
              <w:gridCol w:w="748"/>
              <w:gridCol w:w="753"/>
              <w:gridCol w:w="700"/>
              <w:gridCol w:w="703"/>
              <w:gridCol w:w="864"/>
              <w:gridCol w:w="1201"/>
            </w:tblGrid>
            <w:tr w14:paraId="1D659C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717" w:type="dxa"/>
                  <w:tcMar>
                    <w:left w:w="0" w:type="dxa"/>
                    <w:right w:w="0" w:type="dxa"/>
                  </w:tcMar>
                  <w:vAlign w:val="center"/>
                </w:tcPr>
                <w:p w14:paraId="45A1E2DF">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产生</w:t>
                  </w:r>
                </w:p>
                <w:p w14:paraId="4DCEE52F">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工序</w:t>
                  </w:r>
                </w:p>
              </w:tc>
              <w:tc>
                <w:tcPr>
                  <w:tcW w:w="991" w:type="dxa"/>
                  <w:tcMar>
                    <w:left w:w="0" w:type="dxa"/>
                    <w:right w:w="0" w:type="dxa"/>
                  </w:tcMar>
                  <w:vAlign w:val="center"/>
                </w:tcPr>
                <w:p w14:paraId="1333E87C">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固废</w:t>
                  </w:r>
                </w:p>
                <w:p w14:paraId="4FA77FD3">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名称</w:t>
                  </w:r>
                </w:p>
              </w:tc>
              <w:tc>
                <w:tcPr>
                  <w:tcW w:w="544" w:type="dxa"/>
                  <w:tcMar>
                    <w:left w:w="0" w:type="dxa"/>
                    <w:right w:w="0" w:type="dxa"/>
                  </w:tcMar>
                  <w:vAlign w:val="center"/>
                </w:tcPr>
                <w:p w14:paraId="10EEFD58">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属性</w:t>
                  </w:r>
                </w:p>
              </w:tc>
              <w:tc>
                <w:tcPr>
                  <w:tcW w:w="661" w:type="dxa"/>
                  <w:tcMar>
                    <w:left w:w="0" w:type="dxa"/>
                    <w:right w:w="0" w:type="dxa"/>
                  </w:tcMar>
                  <w:vAlign w:val="center"/>
                </w:tcPr>
                <w:p w14:paraId="377DFE31">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废物</w:t>
                  </w:r>
                </w:p>
                <w:p w14:paraId="5CB2ABD8">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编号</w:t>
                  </w:r>
                </w:p>
              </w:tc>
              <w:tc>
                <w:tcPr>
                  <w:tcW w:w="1186" w:type="dxa"/>
                  <w:tcMar>
                    <w:left w:w="0" w:type="dxa"/>
                    <w:right w:w="0" w:type="dxa"/>
                  </w:tcMar>
                  <w:vAlign w:val="center"/>
                </w:tcPr>
                <w:p w14:paraId="3AC64E00">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废物</w:t>
                  </w:r>
                </w:p>
                <w:p w14:paraId="6B3464E9">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代码</w:t>
                  </w:r>
                </w:p>
              </w:tc>
              <w:tc>
                <w:tcPr>
                  <w:tcW w:w="748" w:type="dxa"/>
                  <w:tcMar>
                    <w:left w:w="0" w:type="dxa"/>
                    <w:right w:w="0" w:type="dxa"/>
                  </w:tcMar>
                  <w:vAlign w:val="center"/>
                </w:tcPr>
                <w:p w14:paraId="32289140">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环评</w:t>
                  </w:r>
                </w:p>
                <w:p w14:paraId="74C84FDE">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预测量</w:t>
                  </w:r>
                </w:p>
                <w:p w14:paraId="50B998D3">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w:t>
                  </w:r>
                  <w:r>
                    <w:rPr>
                      <w:rFonts w:eastAsiaTheme="minorEastAsia"/>
                      <w:b/>
                      <w:bCs/>
                      <w:sz w:val="18"/>
                      <w:szCs w:val="18"/>
                    </w:rPr>
                    <w:t>t/a</w:t>
                  </w:r>
                  <w:r>
                    <w:rPr>
                      <w:rFonts w:hAnsiTheme="minorEastAsia" w:eastAsiaTheme="minorEastAsia"/>
                      <w:b/>
                      <w:bCs/>
                      <w:sz w:val="18"/>
                      <w:szCs w:val="18"/>
                    </w:rPr>
                    <w:t>）</w:t>
                  </w:r>
                </w:p>
              </w:tc>
              <w:tc>
                <w:tcPr>
                  <w:tcW w:w="753" w:type="dxa"/>
                  <w:tcMar>
                    <w:left w:w="0" w:type="dxa"/>
                    <w:right w:w="0" w:type="dxa"/>
                  </w:tcMar>
                  <w:vAlign w:val="center"/>
                </w:tcPr>
                <w:p w14:paraId="34CEB31E">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实际</w:t>
                  </w:r>
                </w:p>
                <w:p w14:paraId="54A27706">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产生量</w:t>
                  </w:r>
                </w:p>
                <w:p w14:paraId="6C13A210">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w:t>
                  </w:r>
                  <w:r>
                    <w:rPr>
                      <w:rFonts w:eastAsiaTheme="minorEastAsia"/>
                      <w:b/>
                      <w:bCs/>
                      <w:sz w:val="18"/>
                      <w:szCs w:val="18"/>
                    </w:rPr>
                    <w:t>t/a</w:t>
                  </w:r>
                  <w:r>
                    <w:rPr>
                      <w:rFonts w:hAnsiTheme="minorEastAsia" w:eastAsiaTheme="minorEastAsia"/>
                      <w:b/>
                      <w:bCs/>
                      <w:sz w:val="18"/>
                      <w:szCs w:val="18"/>
                    </w:rPr>
                    <w:t>）</w:t>
                  </w:r>
                </w:p>
              </w:tc>
              <w:tc>
                <w:tcPr>
                  <w:tcW w:w="700" w:type="dxa"/>
                  <w:tcMar>
                    <w:left w:w="0" w:type="dxa"/>
                    <w:right w:w="0" w:type="dxa"/>
                  </w:tcMar>
                  <w:vAlign w:val="center"/>
                </w:tcPr>
                <w:p w14:paraId="7EF6A932">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贮存</w:t>
                  </w:r>
                </w:p>
                <w:p w14:paraId="168AFA54">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情况</w:t>
                  </w:r>
                </w:p>
              </w:tc>
              <w:tc>
                <w:tcPr>
                  <w:tcW w:w="703" w:type="dxa"/>
                  <w:tcMar>
                    <w:left w:w="0" w:type="dxa"/>
                    <w:right w:w="0" w:type="dxa"/>
                  </w:tcMar>
                  <w:vAlign w:val="center"/>
                </w:tcPr>
                <w:p w14:paraId="35A98C78">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风险</w:t>
                  </w:r>
                </w:p>
                <w:p w14:paraId="6407235F">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防控</w:t>
                  </w:r>
                </w:p>
                <w:p w14:paraId="155C0D27">
                  <w:pPr>
                    <w:pStyle w:val="193"/>
                    <w:keepNext w:val="0"/>
                    <w:keepLines w:val="0"/>
                    <w:suppressLineNumbers w:val="0"/>
                    <w:adjustRightInd w:val="0"/>
                    <w:snapToGrid w:val="0"/>
                    <w:spacing w:before="0" w:beforeAutospacing="0" w:after="0" w:afterAutospacing="0"/>
                    <w:ind w:left="0" w:right="0"/>
                    <w:jc w:val="center"/>
                    <w:rPr>
                      <w:rFonts w:hAnsiTheme="minorEastAsia" w:eastAsiaTheme="minorEastAsia"/>
                      <w:b/>
                      <w:bCs/>
                      <w:sz w:val="18"/>
                      <w:szCs w:val="18"/>
                    </w:rPr>
                  </w:pPr>
                  <w:r>
                    <w:rPr>
                      <w:rFonts w:hAnsiTheme="minorEastAsia" w:eastAsiaTheme="minorEastAsia"/>
                      <w:b/>
                      <w:bCs/>
                      <w:sz w:val="18"/>
                      <w:szCs w:val="18"/>
                    </w:rPr>
                    <w:t>措施</w:t>
                  </w:r>
                </w:p>
              </w:tc>
              <w:tc>
                <w:tcPr>
                  <w:tcW w:w="864" w:type="dxa"/>
                  <w:tcMar>
                    <w:left w:w="0" w:type="dxa"/>
                    <w:right w:w="0" w:type="dxa"/>
                  </w:tcMar>
                  <w:vAlign w:val="center"/>
                </w:tcPr>
                <w:p w14:paraId="4CD5E1D8">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环评建议</w:t>
                  </w:r>
                </w:p>
                <w:p w14:paraId="4E71924E">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处置方式</w:t>
                  </w:r>
                </w:p>
              </w:tc>
              <w:tc>
                <w:tcPr>
                  <w:tcW w:w="1201" w:type="dxa"/>
                  <w:tcMar>
                    <w:left w:w="0" w:type="dxa"/>
                    <w:right w:w="0" w:type="dxa"/>
                  </w:tcMar>
                  <w:vAlign w:val="center"/>
                </w:tcPr>
                <w:p w14:paraId="4667614C">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实际</w:t>
                  </w:r>
                </w:p>
                <w:p w14:paraId="1600F6EA">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处置</w:t>
                  </w:r>
                </w:p>
                <w:p w14:paraId="7CDD2EEF">
                  <w:pPr>
                    <w:pStyle w:val="193"/>
                    <w:keepNext w:val="0"/>
                    <w:keepLines w:val="0"/>
                    <w:suppressLineNumbers w:val="0"/>
                    <w:adjustRightInd w:val="0"/>
                    <w:snapToGrid w:val="0"/>
                    <w:spacing w:before="0" w:beforeAutospacing="0" w:after="0" w:afterAutospacing="0"/>
                    <w:ind w:left="0" w:right="0"/>
                    <w:jc w:val="center"/>
                    <w:rPr>
                      <w:rFonts w:eastAsiaTheme="minorEastAsia"/>
                      <w:b/>
                      <w:bCs/>
                      <w:sz w:val="18"/>
                      <w:szCs w:val="18"/>
                    </w:rPr>
                  </w:pPr>
                  <w:r>
                    <w:rPr>
                      <w:rFonts w:hAnsiTheme="minorEastAsia" w:eastAsiaTheme="minorEastAsia"/>
                      <w:b/>
                      <w:bCs/>
                      <w:sz w:val="18"/>
                      <w:szCs w:val="18"/>
                    </w:rPr>
                    <w:t>方式</w:t>
                  </w:r>
                </w:p>
              </w:tc>
            </w:tr>
            <w:tr w14:paraId="3B5C12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717" w:type="dxa"/>
                  <w:tcMar>
                    <w:left w:w="0" w:type="dxa"/>
                    <w:right w:w="0" w:type="dxa"/>
                  </w:tcMar>
                  <w:vAlign w:val="center"/>
                </w:tcPr>
                <w:p w14:paraId="078F0C58">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实验室</w:t>
                  </w:r>
                </w:p>
              </w:tc>
              <w:tc>
                <w:tcPr>
                  <w:tcW w:w="991" w:type="dxa"/>
                  <w:tcMar>
                    <w:left w:w="0" w:type="dxa"/>
                    <w:right w:w="0" w:type="dxa"/>
                  </w:tcMar>
                  <w:vAlign w:val="center"/>
                </w:tcPr>
                <w:p w14:paraId="0BA8E954">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实验室废液</w:t>
                  </w:r>
                </w:p>
              </w:tc>
              <w:tc>
                <w:tcPr>
                  <w:tcW w:w="544" w:type="dxa"/>
                  <w:vMerge w:val="restart"/>
                  <w:tcMar>
                    <w:left w:w="0" w:type="dxa"/>
                    <w:right w:w="0" w:type="dxa"/>
                  </w:tcMar>
                  <w:vAlign w:val="center"/>
                </w:tcPr>
                <w:p w14:paraId="08826F85">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AnsiTheme="minorEastAsia" w:eastAsiaTheme="minorEastAsia"/>
                      <w:sz w:val="18"/>
                      <w:szCs w:val="18"/>
                    </w:rPr>
                    <w:t>危险废物</w:t>
                  </w:r>
                </w:p>
              </w:tc>
              <w:tc>
                <w:tcPr>
                  <w:tcW w:w="661" w:type="dxa"/>
                  <w:tcMar>
                    <w:left w:w="0" w:type="dxa"/>
                    <w:right w:w="0" w:type="dxa"/>
                  </w:tcMar>
                  <w:vAlign w:val="center"/>
                </w:tcPr>
                <w:p w14:paraId="50097547">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HW49</w:t>
                  </w:r>
                </w:p>
              </w:tc>
              <w:tc>
                <w:tcPr>
                  <w:tcW w:w="1186" w:type="dxa"/>
                  <w:tcMar>
                    <w:left w:w="0" w:type="dxa"/>
                    <w:right w:w="0" w:type="dxa"/>
                  </w:tcMar>
                  <w:vAlign w:val="center"/>
                </w:tcPr>
                <w:p w14:paraId="04715324">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900-047-49</w:t>
                  </w:r>
                </w:p>
              </w:tc>
              <w:tc>
                <w:tcPr>
                  <w:tcW w:w="748" w:type="dxa"/>
                  <w:tcMar>
                    <w:left w:w="0" w:type="dxa"/>
                    <w:right w:w="0" w:type="dxa"/>
                  </w:tcMar>
                  <w:vAlign w:val="center"/>
                </w:tcPr>
                <w:p w14:paraId="26BB062C">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12</w:t>
                  </w:r>
                </w:p>
              </w:tc>
              <w:tc>
                <w:tcPr>
                  <w:tcW w:w="753" w:type="dxa"/>
                  <w:tcMar>
                    <w:left w:w="0" w:type="dxa"/>
                    <w:right w:w="0" w:type="dxa"/>
                  </w:tcMar>
                  <w:vAlign w:val="center"/>
                </w:tcPr>
                <w:p w14:paraId="10B2B838">
                  <w:pPr>
                    <w:pStyle w:val="207"/>
                    <w:keepNext w:val="0"/>
                    <w:keepLines w:val="0"/>
                    <w:suppressLineNumbers w:val="0"/>
                    <w:spacing w:before="0" w:beforeAutospacing="0" w:after="0" w:afterAutospacing="0"/>
                    <w:ind w:left="0" w:leftChars="0" w:right="0" w:rightChars="0"/>
                    <w:rPr>
                      <w:rFonts w:hint="eastAsia" w:eastAsiaTheme="minorEastAsia"/>
                      <w:sz w:val="18"/>
                      <w:szCs w:val="18"/>
                      <w:lang w:eastAsia="zh-CN"/>
                    </w:rPr>
                  </w:pPr>
                  <w:r>
                    <w:rPr>
                      <w:rFonts w:eastAsiaTheme="minorEastAsia"/>
                      <w:color w:val="000000"/>
                      <w:sz w:val="18"/>
                      <w:szCs w:val="18"/>
                    </w:rPr>
                    <w:t>12</w:t>
                  </w:r>
                </w:p>
              </w:tc>
              <w:tc>
                <w:tcPr>
                  <w:tcW w:w="700" w:type="dxa"/>
                  <w:tcMar>
                    <w:left w:w="0" w:type="dxa"/>
                    <w:right w:w="0" w:type="dxa"/>
                  </w:tcMar>
                  <w:vAlign w:val="center"/>
                </w:tcPr>
                <w:p w14:paraId="4B41FAEE">
                  <w:pPr>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int="eastAsia" w:eastAsiaTheme="minorEastAsia"/>
                      <w:sz w:val="18"/>
                      <w:szCs w:val="18"/>
                      <w:lang w:val="en-US" w:eastAsia="zh-CN"/>
                    </w:rPr>
                    <w:t>桶装</w:t>
                  </w:r>
                </w:p>
              </w:tc>
              <w:tc>
                <w:tcPr>
                  <w:tcW w:w="703" w:type="dxa"/>
                  <w:tcMar>
                    <w:left w:w="0" w:type="dxa"/>
                    <w:right w:w="0" w:type="dxa"/>
                  </w:tcMar>
                  <w:vAlign w:val="center"/>
                </w:tcPr>
                <w:p w14:paraId="3C6C53FD">
                  <w:pPr>
                    <w:pStyle w:val="193"/>
                    <w:keepNext w:val="0"/>
                    <w:keepLines w:val="0"/>
                    <w:suppressLineNumbers w:val="0"/>
                    <w:adjustRightInd w:val="0"/>
                    <w:snapToGrid w:val="0"/>
                    <w:spacing w:before="0" w:beforeAutospacing="0" w:after="0" w:afterAutospacing="0"/>
                    <w:ind w:left="0" w:right="0"/>
                    <w:jc w:val="center"/>
                    <w:rPr>
                      <w:rFonts w:hint="eastAsia" w:eastAsiaTheme="minorEastAsia"/>
                      <w:sz w:val="18"/>
                      <w:szCs w:val="18"/>
                      <w:lang w:val="en-US" w:eastAsia="zh-CN"/>
                    </w:rPr>
                  </w:pPr>
                  <w:r>
                    <w:rPr>
                      <w:rFonts w:hint="eastAsia" w:hAnsiTheme="minorEastAsia" w:eastAsiaTheme="minorEastAsia"/>
                      <w:sz w:val="18"/>
                      <w:szCs w:val="18"/>
                      <w:lang w:val="en-US" w:eastAsia="zh-CN"/>
                    </w:rPr>
                    <w:t>加盖</w:t>
                  </w:r>
                  <w:r>
                    <w:rPr>
                      <w:rFonts w:hAnsiTheme="minorEastAsia" w:eastAsiaTheme="minorEastAsia"/>
                      <w:sz w:val="18"/>
                      <w:szCs w:val="18"/>
                    </w:rPr>
                    <w:t>密封保存</w:t>
                  </w:r>
                </w:p>
              </w:tc>
              <w:tc>
                <w:tcPr>
                  <w:tcW w:w="864" w:type="dxa"/>
                  <w:vMerge w:val="restart"/>
                  <w:tcMar>
                    <w:left w:w="0" w:type="dxa"/>
                    <w:right w:w="0" w:type="dxa"/>
                  </w:tcMar>
                  <w:vAlign w:val="center"/>
                </w:tcPr>
                <w:p w14:paraId="1C5BB62E">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AnsiTheme="minorEastAsia" w:eastAsiaTheme="minorEastAsia"/>
                      <w:color w:val="000000"/>
                      <w:sz w:val="18"/>
                      <w:szCs w:val="18"/>
                    </w:rPr>
                    <w:t>委托资质单位处置</w:t>
                  </w:r>
                </w:p>
              </w:tc>
              <w:tc>
                <w:tcPr>
                  <w:tcW w:w="1201" w:type="dxa"/>
                  <w:vMerge w:val="restart"/>
                  <w:tcMar>
                    <w:left w:w="0" w:type="dxa"/>
                    <w:right w:w="0" w:type="dxa"/>
                  </w:tcMar>
                  <w:vAlign w:val="center"/>
                </w:tcPr>
                <w:p w14:paraId="6C52F2BC">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int="eastAsia" w:ascii="Times New Roman" w:hAnsi="Times New Roman" w:eastAsia="宋体" w:cs="Times New Roman"/>
                      <w:snapToGrid w:val="0"/>
                      <w:kern w:val="2"/>
                      <w:sz w:val="18"/>
                      <w:szCs w:val="18"/>
                      <w:lang w:val="en-US" w:eastAsia="zh-CN" w:bidi="ar"/>
                    </w:rPr>
                    <w:t>验收阶段暂未产生，产生后委托有资质单位处置</w:t>
                  </w:r>
                </w:p>
              </w:tc>
            </w:tr>
            <w:tr w14:paraId="489F80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717" w:type="dxa"/>
                  <w:tcMar>
                    <w:left w:w="0" w:type="dxa"/>
                    <w:right w:w="0" w:type="dxa"/>
                  </w:tcMar>
                  <w:vAlign w:val="center"/>
                </w:tcPr>
                <w:p w14:paraId="3D121AE8">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实验室</w:t>
                  </w:r>
                </w:p>
              </w:tc>
              <w:tc>
                <w:tcPr>
                  <w:tcW w:w="991" w:type="dxa"/>
                  <w:tcMar>
                    <w:left w:w="0" w:type="dxa"/>
                    <w:right w:w="0" w:type="dxa"/>
                  </w:tcMar>
                  <w:vAlign w:val="center"/>
                </w:tcPr>
                <w:p w14:paraId="36542575">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实验室废物</w:t>
                  </w:r>
                </w:p>
              </w:tc>
              <w:tc>
                <w:tcPr>
                  <w:tcW w:w="544" w:type="dxa"/>
                  <w:vMerge w:val="continue"/>
                  <w:tcMar>
                    <w:left w:w="0" w:type="dxa"/>
                    <w:right w:w="0" w:type="dxa"/>
                  </w:tcMar>
                  <w:vAlign w:val="center"/>
                </w:tcPr>
                <w:p w14:paraId="16C01358">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p>
              </w:tc>
              <w:tc>
                <w:tcPr>
                  <w:tcW w:w="661" w:type="dxa"/>
                  <w:tcMar>
                    <w:left w:w="0" w:type="dxa"/>
                    <w:right w:w="0" w:type="dxa"/>
                  </w:tcMar>
                  <w:vAlign w:val="center"/>
                </w:tcPr>
                <w:p w14:paraId="16ADA57A">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HW49</w:t>
                  </w:r>
                </w:p>
              </w:tc>
              <w:tc>
                <w:tcPr>
                  <w:tcW w:w="1186" w:type="dxa"/>
                  <w:tcMar>
                    <w:left w:w="0" w:type="dxa"/>
                    <w:right w:w="0" w:type="dxa"/>
                  </w:tcMar>
                  <w:vAlign w:val="center"/>
                </w:tcPr>
                <w:p w14:paraId="5F6FA93B">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900-047-49</w:t>
                  </w:r>
                </w:p>
              </w:tc>
              <w:tc>
                <w:tcPr>
                  <w:tcW w:w="748" w:type="dxa"/>
                  <w:tcMar>
                    <w:left w:w="0" w:type="dxa"/>
                    <w:right w:w="0" w:type="dxa"/>
                  </w:tcMar>
                  <w:vAlign w:val="center"/>
                </w:tcPr>
                <w:p w14:paraId="42F1278C">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0.2</w:t>
                  </w:r>
                </w:p>
              </w:tc>
              <w:tc>
                <w:tcPr>
                  <w:tcW w:w="753" w:type="dxa"/>
                  <w:tcMar>
                    <w:left w:w="0" w:type="dxa"/>
                    <w:right w:w="0" w:type="dxa"/>
                  </w:tcMar>
                  <w:vAlign w:val="center"/>
                </w:tcPr>
                <w:p w14:paraId="4A6ADFF6">
                  <w:pPr>
                    <w:pStyle w:val="207"/>
                    <w:keepNext w:val="0"/>
                    <w:keepLines w:val="0"/>
                    <w:suppressLineNumbers w:val="0"/>
                    <w:spacing w:before="0" w:beforeAutospacing="0" w:after="0" w:afterAutospacing="0"/>
                    <w:ind w:left="0" w:leftChars="0" w:right="0" w:rightChars="0"/>
                    <w:rPr>
                      <w:rFonts w:hint="eastAsia" w:eastAsiaTheme="minorEastAsia"/>
                      <w:sz w:val="18"/>
                      <w:szCs w:val="18"/>
                      <w:lang w:eastAsia="zh-CN"/>
                    </w:rPr>
                  </w:pPr>
                  <w:r>
                    <w:rPr>
                      <w:rFonts w:eastAsiaTheme="minorEastAsia"/>
                      <w:color w:val="000000"/>
                      <w:sz w:val="18"/>
                      <w:szCs w:val="18"/>
                    </w:rPr>
                    <w:t>0.2</w:t>
                  </w:r>
                </w:p>
              </w:tc>
              <w:tc>
                <w:tcPr>
                  <w:tcW w:w="700" w:type="dxa"/>
                  <w:tcMar>
                    <w:left w:w="0" w:type="dxa"/>
                    <w:right w:w="0" w:type="dxa"/>
                  </w:tcMar>
                  <w:vAlign w:val="center"/>
                </w:tcPr>
                <w:p w14:paraId="77D9ECCC">
                  <w:pPr>
                    <w:keepNext w:val="0"/>
                    <w:keepLines w:val="0"/>
                    <w:suppressLineNumbers w:val="0"/>
                    <w:adjustRightInd w:val="0"/>
                    <w:snapToGrid w:val="0"/>
                    <w:spacing w:before="0" w:beforeAutospacing="0" w:after="0" w:afterAutospacing="0"/>
                    <w:ind w:left="0" w:right="0"/>
                    <w:jc w:val="center"/>
                    <w:rPr>
                      <w:rFonts w:hint="default" w:eastAsiaTheme="minorEastAsia"/>
                      <w:sz w:val="18"/>
                      <w:szCs w:val="18"/>
                      <w:lang w:val="en-US" w:eastAsia="zh-CN"/>
                    </w:rPr>
                  </w:pPr>
                  <w:r>
                    <w:rPr>
                      <w:rFonts w:hint="eastAsia" w:eastAsiaTheme="minorEastAsia"/>
                      <w:sz w:val="18"/>
                      <w:szCs w:val="18"/>
                      <w:lang w:val="en-US" w:eastAsia="zh-CN"/>
                    </w:rPr>
                    <w:t>袋装</w:t>
                  </w:r>
                </w:p>
              </w:tc>
              <w:tc>
                <w:tcPr>
                  <w:tcW w:w="703" w:type="dxa"/>
                  <w:tcMar>
                    <w:left w:w="0" w:type="dxa"/>
                    <w:right w:w="0" w:type="dxa"/>
                  </w:tcMar>
                  <w:vAlign w:val="center"/>
                </w:tcPr>
                <w:p w14:paraId="33EB10F9">
                  <w:pPr>
                    <w:pStyle w:val="193"/>
                    <w:keepNext w:val="0"/>
                    <w:keepLines w:val="0"/>
                    <w:suppressLineNumbers w:val="0"/>
                    <w:adjustRightInd w:val="0"/>
                    <w:snapToGrid w:val="0"/>
                    <w:spacing w:before="0" w:beforeAutospacing="0" w:after="0" w:afterAutospacing="0"/>
                    <w:ind w:left="0" w:right="0"/>
                    <w:jc w:val="center"/>
                    <w:rPr>
                      <w:rFonts w:hint="eastAsia" w:eastAsiaTheme="minorEastAsia"/>
                      <w:sz w:val="18"/>
                      <w:szCs w:val="18"/>
                      <w:lang w:val="en-US" w:eastAsia="zh-CN"/>
                    </w:rPr>
                  </w:pPr>
                  <w:r>
                    <w:rPr>
                      <w:rFonts w:hAnsiTheme="minorEastAsia" w:eastAsiaTheme="minorEastAsia"/>
                      <w:sz w:val="18"/>
                      <w:szCs w:val="18"/>
                    </w:rPr>
                    <w:t>密封保存</w:t>
                  </w:r>
                </w:p>
              </w:tc>
              <w:tc>
                <w:tcPr>
                  <w:tcW w:w="864" w:type="dxa"/>
                  <w:vMerge w:val="continue"/>
                  <w:tcMar>
                    <w:left w:w="0" w:type="dxa"/>
                    <w:right w:w="0" w:type="dxa"/>
                  </w:tcMar>
                  <w:vAlign w:val="center"/>
                </w:tcPr>
                <w:p w14:paraId="74D77A66">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p>
              </w:tc>
              <w:tc>
                <w:tcPr>
                  <w:tcW w:w="1201" w:type="dxa"/>
                  <w:vMerge w:val="continue"/>
                  <w:tcMar>
                    <w:left w:w="0" w:type="dxa"/>
                    <w:right w:w="0" w:type="dxa"/>
                  </w:tcMar>
                  <w:vAlign w:val="center"/>
                </w:tcPr>
                <w:p w14:paraId="35D491DA">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p>
              </w:tc>
            </w:tr>
            <w:tr w14:paraId="236988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717" w:type="dxa"/>
                  <w:tcMar>
                    <w:left w:w="0" w:type="dxa"/>
                    <w:right w:w="0" w:type="dxa"/>
                  </w:tcMar>
                  <w:vAlign w:val="center"/>
                </w:tcPr>
                <w:p w14:paraId="14E95250">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医务室</w:t>
                  </w:r>
                </w:p>
              </w:tc>
              <w:tc>
                <w:tcPr>
                  <w:tcW w:w="991" w:type="dxa"/>
                  <w:tcMar>
                    <w:left w:w="0" w:type="dxa"/>
                    <w:right w:w="0" w:type="dxa"/>
                  </w:tcMar>
                  <w:vAlign w:val="center"/>
                </w:tcPr>
                <w:p w14:paraId="5B1C0959">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医疗废物</w:t>
                  </w:r>
                </w:p>
              </w:tc>
              <w:tc>
                <w:tcPr>
                  <w:tcW w:w="544" w:type="dxa"/>
                  <w:vMerge w:val="continue"/>
                  <w:tcMar>
                    <w:left w:w="0" w:type="dxa"/>
                    <w:right w:w="0" w:type="dxa"/>
                  </w:tcMar>
                  <w:vAlign w:val="center"/>
                </w:tcPr>
                <w:p w14:paraId="4ED1388F">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p>
              </w:tc>
              <w:tc>
                <w:tcPr>
                  <w:tcW w:w="661" w:type="dxa"/>
                  <w:tcMar>
                    <w:left w:w="0" w:type="dxa"/>
                    <w:right w:w="0" w:type="dxa"/>
                  </w:tcMar>
                  <w:vAlign w:val="center"/>
                </w:tcPr>
                <w:p w14:paraId="443EEFCA">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HW01</w:t>
                  </w:r>
                </w:p>
              </w:tc>
              <w:tc>
                <w:tcPr>
                  <w:tcW w:w="1186" w:type="dxa"/>
                  <w:tcMar>
                    <w:left w:w="0" w:type="dxa"/>
                    <w:right w:w="0" w:type="dxa"/>
                  </w:tcMar>
                  <w:vAlign w:val="center"/>
                </w:tcPr>
                <w:p w14:paraId="0D738F7F">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841-001-01</w:t>
                  </w:r>
                </w:p>
              </w:tc>
              <w:tc>
                <w:tcPr>
                  <w:tcW w:w="748" w:type="dxa"/>
                  <w:tcMar>
                    <w:left w:w="0" w:type="dxa"/>
                    <w:right w:w="0" w:type="dxa"/>
                  </w:tcMar>
                  <w:vAlign w:val="center"/>
                </w:tcPr>
                <w:p w14:paraId="67D606E4">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2</w:t>
                  </w:r>
                </w:p>
              </w:tc>
              <w:tc>
                <w:tcPr>
                  <w:tcW w:w="753" w:type="dxa"/>
                  <w:tcMar>
                    <w:left w:w="0" w:type="dxa"/>
                    <w:right w:w="0" w:type="dxa"/>
                  </w:tcMar>
                  <w:vAlign w:val="center"/>
                </w:tcPr>
                <w:p w14:paraId="545D0BBB">
                  <w:pPr>
                    <w:keepNext w:val="0"/>
                    <w:keepLines w:val="0"/>
                    <w:suppressLineNumbers w:val="0"/>
                    <w:adjustRightInd w:val="0"/>
                    <w:snapToGrid w:val="0"/>
                    <w:spacing w:before="0" w:beforeAutospacing="0" w:after="0" w:afterAutospacing="0"/>
                    <w:ind w:left="0" w:right="0"/>
                    <w:jc w:val="center"/>
                    <w:rPr>
                      <w:rFonts w:hint="eastAsia" w:eastAsiaTheme="minorEastAsia"/>
                      <w:sz w:val="18"/>
                      <w:szCs w:val="18"/>
                      <w:lang w:eastAsia="zh-CN"/>
                    </w:rPr>
                  </w:pPr>
                  <w:r>
                    <w:rPr>
                      <w:rFonts w:hint="eastAsia" w:eastAsiaTheme="minorEastAsia"/>
                      <w:sz w:val="18"/>
                      <w:szCs w:val="18"/>
                      <w:lang w:val="en-US" w:eastAsia="zh-CN"/>
                    </w:rPr>
                    <w:t>0</w:t>
                  </w:r>
                </w:p>
              </w:tc>
              <w:tc>
                <w:tcPr>
                  <w:tcW w:w="700" w:type="dxa"/>
                  <w:tcMar>
                    <w:left w:w="0" w:type="dxa"/>
                    <w:right w:w="0" w:type="dxa"/>
                  </w:tcMar>
                  <w:vAlign w:val="center"/>
                </w:tcPr>
                <w:p w14:paraId="7B4A721A">
                  <w:pPr>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eastAsiaTheme="minorEastAsia"/>
                      <w:sz w:val="18"/>
                      <w:szCs w:val="18"/>
                    </w:rPr>
                    <w:t>/</w:t>
                  </w:r>
                </w:p>
              </w:tc>
              <w:tc>
                <w:tcPr>
                  <w:tcW w:w="703" w:type="dxa"/>
                  <w:tcMar>
                    <w:left w:w="0" w:type="dxa"/>
                    <w:right w:w="0" w:type="dxa"/>
                  </w:tcMar>
                  <w:vAlign w:val="center"/>
                </w:tcPr>
                <w:p w14:paraId="1EE62DCB">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eastAsiaTheme="minorEastAsia"/>
                      <w:sz w:val="18"/>
                      <w:szCs w:val="18"/>
                    </w:rPr>
                    <w:t>/</w:t>
                  </w:r>
                </w:p>
              </w:tc>
              <w:tc>
                <w:tcPr>
                  <w:tcW w:w="864" w:type="dxa"/>
                  <w:vMerge w:val="continue"/>
                  <w:tcMar>
                    <w:left w:w="0" w:type="dxa"/>
                    <w:right w:w="0" w:type="dxa"/>
                  </w:tcMar>
                  <w:vAlign w:val="center"/>
                </w:tcPr>
                <w:p w14:paraId="20D4634D">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p>
              </w:tc>
              <w:tc>
                <w:tcPr>
                  <w:tcW w:w="1201" w:type="dxa"/>
                  <w:tcMar>
                    <w:left w:w="0" w:type="dxa"/>
                    <w:right w:w="0" w:type="dxa"/>
                  </w:tcMar>
                  <w:vAlign w:val="center"/>
                </w:tcPr>
                <w:p w14:paraId="1369017B">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int="eastAsia" w:eastAsiaTheme="minorEastAsia"/>
                      <w:sz w:val="18"/>
                      <w:szCs w:val="18"/>
                    </w:rPr>
                    <w:t>实际不产生</w:t>
                  </w:r>
                </w:p>
              </w:tc>
            </w:tr>
            <w:tr w14:paraId="50C669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717" w:type="dxa"/>
                  <w:tcMar>
                    <w:left w:w="0" w:type="dxa"/>
                    <w:right w:w="0" w:type="dxa"/>
                  </w:tcMar>
                  <w:vAlign w:val="center"/>
                </w:tcPr>
                <w:p w14:paraId="74F843A7">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实验室废气</w:t>
                  </w:r>
                </w:p>
              </w:tc>
              <w:tc>
                <w:tcPr>
                  <w:tcW w:w="991" w:type="dxa"/>
                  <w:tcMar>
                    <w:left w:w="0" w:type="dxa"/>
                    <w:right w:w="0" w:type="dxa"/>
                  </w:tcMar>
                  <w:vAlign w:val="center"/>
                </w:tcPr>
                <w:p w14:paraId="42BD104D">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废活性炭</w:t>
                  </w:r>
                </w:p>
              </w:tc>
              <w:tc>
                <w:tcPr>
                  <w:tcW w:w="544" w:type="dxa"/>
                  <w:vMerge w:val="continue"/>
                  <w:tcMar>
                    <w:left w:w="0" w:type="dxa"/>
                    <w:right w:w="0" w:type="dxa"/>
                  </w:tcMar>
                  <w:vAlign w:val="center"/>
                </w:tcPr>
                <w:p w14:paraId="4EBB8273">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p>
              </w:tc>
              <w:tc>
                <w:tcPr>
                  <w:tcW w:w="661" w:type="dxa"/>
                  <w:tcMar>
                    <w:left w:w="0" w:type="dxa"/>
                    <w:right w:w="0" w:type="dxa"/>
                  </w:tcMar>
                  <w:vAlign w:val="center"/>
                </w:tcPr>
                <w:p w14:paraId="147E2332">
                  <w:pPr>
                    <w:keepNext w:val="0"/>
                    <w:keepLines w:val="0"/>
                    <w:suppressLineNumbers w:val="0"/>
                    <w:adjustRightInd w:val="0"/>
                    <w:snapToGrid w:val="0"/>
                    <w:spacing w:before="100" w:beforeAutospacing="1" w:after="100" w:afterAutospacing="1"/>
                    <w:ind w:left="0" w:right="0"/>
                    <w:jc w:val="center"/>
                    <w:rPr>
                      <w:rFonts w:eastAsiaTheme="minorEastAsia"/>
                      <w:color w:val="000000"/>
                      <w:spacing w:val="-10"/>
                      <w:sz w:val="18"/>
                      <w:szCs w:val="18"/>
                    </w:rPr>
                  </w:pPr>
                  <w:r>
                    <w:rPr>
                      <w:rFonts w:eastAsiaTheme="minorEastAsia"/>
                      <w:color w:val="000000"/>
                      <w:spacing w:val="-10"/>
                      <w:sz w:val="18"/>
                      <w:szCs w:val="18"/>
                    </w:rPr>
                    <w:t>HW49</w:t>
                  </w:r>
                </w:p>
              </w:tc>
              <w:tc>
                <w:tcPr>
                  <w:tcW w:w="1186" w:type="dxa"/>
                  <w:tcMar>
                    <w:left w:w="0" w:type="dxa"/>
                    <w:right w:w="0" w:type="dxa"/>
                  </w:tcMar>
                  <w:vAlign w:val="center"/>
                </w:tcPr>
                <w:p w14:paraId="1267996B">
                  <w:pPr>
                    <w:keepNext w:val="0"/>
                    <w:keepLines w:val="0"/>
                    <w:suppressLineNumbers w:val="0"/>
                    <w:adjustRightInd w:val="0"/>
                    <w:snapToGrid w:val="0"/>
                    <w:spacing w:before="100" w:beforeAutospacing="1" w:after="100" w:afterAutospacing="1"/>
                    <w:ind w:left="0" w:right="0"/>
                    <w:jc w:val="center"/>
                    <w:rPr>
                      <w:rFonts w:eastAsiaTheme="minorEastAsia"/>
                      <w:color w:val="000000"/>
                      <w:spacing w:val="-10"/>
                      <w:sz w:val="18"/>
                      <w:szCs w:val="18"/>
                    </w:rPr>
                  </w:pPr>
                  <w:r>
                    <w:rPr>
                      <w:rFonts w:eastAsiaTheme="minorEastAsia"/>
                      <w:color w:val="000000"/>
                      <w:sz w:val="18"/>
                      <w:szCs w:val="18"/>
                    </w:rPr>
                    <w:t>900-039-49</w:t>
                  </w:r>
                </w:p>
              </w:tc>
              <w:tc>
                <w:tcPr>
                  <w:tcW w:w="748" w:type="dxa"/>
                  <w:tcMar>
                    <w:left w:w="0" w:type="dxa"/>
                    <w:right w:w="0" w:type="dxa"/>
                  </w:tcMar>
                  <w:vAlign w:val="center"/>
                </w:tcPr>
                <w:p w14:paraId="6DF4F765">
                  <w:pPr>
                    <w:keepNext w:val="0"/>
                    <w:keepLines w:val="0"/>
                    <w:suppressLineNumbers w:val="0"/>
                    <w:adjustRightInd w:val="0"/>
                    <w:snapToGrid w:val="0"/>
                    <w:spacing w:before="100" w:beforeAutospacing="1" w:after="100" w:afterAutospacing="1"/>
                    <w:ind w:left="0" w:right="0"/>
                    <w:jc w:val="center"/>
                    <w:rPr>
                      <w:rFonts w:eastAsiaTheme="minorEastAsia"/>
                      <w:color w:val="000000"/>
                      <w:spacing w:val="-10"/>
                      <w:sz w:val="18"/>
                      <w:szCs w:val="18"/>
                    </w:rPr>
                  </w:pPr>
                  <w:r>
                    <w:rPr>
                      <w:rFonts w:eastAsiaTheme="minorEastAsia"/>
                      <w:color w:val="000000"/>
                      <w:spacing w:val="-10"/>
                      <w:sz w:val="18"/>
                      <w:szCs w:val="18"/>
                    </w:rPr>
                    <w:t>0.3</w:t>
                  </w:r>
                </w:p>
              </w:tc>
              <w:tc>
                <w:tcPr>
                  <w:tcW w:w="753" w:type="dxa"/>
                  <w:tcMar>
                    <w:left w:w="0" w:type="dxa"/>
                    <w:right w:w="0" w:type="dxa"/>
                  </w:tcMar>
                  <w:vAlign w:val="center"/>
                </w:tcPr>
                <w:p w14:paraId="141BB575">
                  <w:pPr>
                    <w:keepNext w:val="0"/>
                    <w:keepLines w:val="0"/>
                    <w:suppressLineNumbers w:val="0"/>
                    <w:adjustRightInd w:val="0"/>
                    <w:snapToGrid w:val="0"/>
                    <w:spacing w:before="100" w:beforeAutospacing="1" w:after="100" w:afterAutospacing="1"/>
                    <w:ind w:left="0" w:leftChars="0" w:right="0" w:rightChars="0"/>
                    <w:jc w:val="center"/>
                    <w:rPr>
                      <w:rFonts w:hint="default" w:eastAsiaTheme="minorEastAsia"/>
                      <w:sz w:val="18"/>
                      <w:szCs w:val="18"/>
                      <w:lang w:val="en-US" w:eastAsia="zh-CN"/>
                    </w:rPr>
                  </w:pPr>
                  <w:r>
                    <w:rPr>
                      <w:rFonts w:eastAsiaTheme="minorEastAsia"/>
                      <w:color w:val="000000"/>
                      <w:spacing w:val="-10"/>
                      <w:sz w:val="18"/>
                      <w:szCs w:val="18"/>
                    </w:rPr>
                    <w:t>0.3</w:t>
                  </w:r>
                </w:p>
              </w:tc>
              <w:tc>
                <w:tcPr>
                  <w:tcW w:w="700" w:type="dxa"/>
                  <w:tcMar>
                    <w:left w:w="0" w:type="dxa"/>
                    <w:right w:w="0" w:type="dxa"/>
                  </w:tcMar>
                  <w:vAlign w:val="center"/>
                </w:tcPr>
                <w:p w14:paraId="76A2AA1D">
                  <w:pPr>
                    <w:pStyle w:val="193"/>
                    <w:keepNext w:val="0"/>
                    <w:keepLines w:val="0"/>
                    <w:suppressLineNumbers w:val="0"/>
                    <w:adjustRightInd w:val="0"/>
                    <w:snapToGrid w:val="0"/>
                    <w:spacing w:before="0" w:beforeAutospacing="0" w:after="0" w:afterAutospacing="0"/>
                    <w:ind w:left="0" w:right="0"/>
                    <w:jc w:val="center"/>
                    <w:rPr>
                      <w:rFonts w:hint="default" w:eastAsiaTheme="minorEastAsia"/>
                      <w:sz w:val="18"/>
                      <w:szCs w:val="18"/>
                      <w:lang w:val="en-US"/>
                    </w:rPr>
                  </w:pPr>
                  <w:r>
                    <w:rPr>
                      <w:rFonts w:hint="eastAsia" w:eastAsiaTheme="minorEastAsia"/>
                      <w:sz w:val="18"/>
                      <w:szCs w:val="18"/>
                      <w:lang w:val="en-US" w:eastAsia="zh-CN"/>
                    </w:rPr>
                    <w:t>袋装密封</w:t>
                  </w:r>
                </w:p>
              </w:tc>
              <w:tc>
                <w:tcPr>
                  <w:tcW w:w="703" w:type="dxa"/>
                  <w:tcMar>
                    <w:left w:w="0" w:type="dxa"/>
                    <w:right w:w="0" w:type="dxa"/>
                  </w:tcMar>
                  <w:vAlign w:val="center"/>
                </w:tcPr>
                <w:p w14:paraId="64699C85">
                  <w:pPr>
                    <w:pStyle w:val="193"/>
                    <w:keepNext w:val="0"/>
                    <w:keepLines w:val="0"/>
                    <w:suppressLineNumbers w:val="0"/>
                    <w:adjustRightInd w:val="0"/>
                    <w:snapToGrid w:val="0"/>
                    <w:spacing w:before="0" w:beforeAutospacing="0" w:after="0" w:afterAutospacing="0"/>
                    <w:ind w:left="0" w:right="0"/>
                    <w:jc w:val="center"/>
                    <w:rPr>
                      <w:rFonts w:hint="eastAsia" w:eastAsiaTheme="minorEastAsia"/>
                      <w:sz w:val="18"/>
                      <w:szCs w:val="18"/>
                      <w:lang w:val="en-US" w:eastAsia="zh-CN"/>
                    </w:rPr>
                  </w:pPr>
                  <w:r>
                    <w:rPr>
                      <w:rFonts w:eastAsiaTheme="minorEastAsia"/>
                      <w:sz w:val="18"/>
                      <w:szCs w:val="18"/>
                    </w:rPr>
                    <w:t>/</w:t>
                  </w:r>
                </w:p>
              </w:tc>
              <w:tc>
                <w:tcPr>
                  <w:tcW w:w="864" w:type="dxa"/>
                  <w:vMerge w:val="continue"/>
                  <w:tcMar>
                    <w:left w:w="0" w:type="dxa"/>
                    <w:right w:w="0" w:type="dxa"/>
                  </w:tcMar>
                  <w:vAlign w:val="center"/>
                </w:tcPr>
                <w:p w14:paraId="34A77F10">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p>
              </w:tc>
              <w:tc>
                <w:tcPr>
                  <w:tcW w:w="1201" w:type="dxa"/>
                  <w:tcMar>
                    <w:left w:w="0" w:type="dxa"/>
                    <w:right w:w="0" w:type="dxa"/>
                  </w:tcMar>
                  <w:vAlign w:val="center"/>
                </w:tcPr>
                <w:p w14:paraId="5FDB9DAB">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int="eastAsia" w:ascii="Times New Roman" w:hAnsi="Times New Roman" w:eastAsia="宋体" w:cs="Times New Roman"/>
                      <w:snapToGrid w:val="0"/>
                      <w:kern w:val="2"/>
                      <w:sz w:val="18"/>
                      <w:szCs w:val="18"/>
                      <w:lang w:val="en-US" w:eastAsia="zh-CN" w:bidi="ar"/>
                    </w:rPr>
                    <w:t>验收阶段暂未产生，产生后委托有资质单位处置</w:t>
                  </w:r>
                </w:p>
              </w:tc>
            </w:tr>
            <w:tr w14:paraId="3028F3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717" w:type="dxa"/>
                  <w:tcMar>
                    <w:left w:w="0" w:type="dxa"/>
                    <w:right w:w="0" w:type="dxa"/>
                  </w:tcMar>
                  <w:vAlign w:val="center"/>
                </w:tcPr>
                <w:p w14:paraId="070159E2">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教学活动</w:t>
                  </w:r>
                </w:p>
              </w:tc>
              <w:tc>
                <w:tcPr>
                  <w:tcW w:w="991" w:type="dxa"/>
                  <w:tcMar>
                    <w:left w:w="0" w:type="dxa"/>
                    <w:right w:w="0" w:type="dxa"/>
                  </w:tcMar>
                  <w:vAlign w:val="center"/>
                </w:tcPr>
                <w:p w14:paraId="450E8C1C">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生活垃圾</w:t>
                  </w:r>
                </w:p>
              </w:tc>
              <w:tc>
                <w:tcPr>
                  <w:tcW w:w="544" w:type="dxa"/>
                  <w:vMerge w:val="restart"/>
                  <w:tcMar>
                    <w:left w:w="0" w:type="dxa"/>
                    <w:right w:w="0" w:type="dxa"/>
                  </w:tcMar>
                  <w:vAlign w:val="center"/>
                </w:tcPr>
                <w:p w14:paraId="12718150">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AnsiTheme="minorEastAsia" w:eastAsiaTheme="minorEastAsia"/>
                      <w:sz w:val="18"/>
                      <w:szCs w:val="18"/>
                    </w:rPr>
                    <w:t>一般固废</w:t>
                  </w:r>
                </w:p>
              </w:tc>
              <w:tc>
                <w:tcPr>
                  <w:tcW w:w="661" w:type="dxa"/>
                  <w:tcMar>
                    <w:left w:w="0" w:type="dxa"/>
                    <w:right w:w="0" w:type="dxa"/>
                  </w:tcMar>
                  <w:vAlign w:val="center"/>
                </w:tcPr>
                <w:p w14:paraId="365827AB">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SW64</w:t>
                  </w:r>
                </w:p>
              </w:tc>
              <w:tc>
                <w:tcPr>
                  <w:tcW w:w="1186" w:type="dxa"/>
                  <w:tcMar>
                    <w:left w:w="0" w:type="dxa"/>
                    <w:right w:w="0" w:type="dxa"/>
                  </w:tcMar>
                  <w:vAlign w:val="center"/>
                </w:tcPr>
                <w:p w14:paraId="2A80519E">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900-099-S64</w:t>
                  </w:r>
                </w:p>
              </w:tc>
              <w:tc>
                <w:tcPr>
                  <w:tcW w:w="748" w:type="dxa"/>
                  <w:tcMar>
                    <w:left w:w="0" w:type="dxa"/>
                    <w:right w:w="0" w:type="dxa"/>
                  </w:tcMar>
                  <w:vAlign w:val="center"/>
                </w:tcPr>
                <w:p w14:paraId="6E97906D">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300.8</w:t>
                  </w:r>
                </w:p>
              </w:tc>
              <w:tc>
                <w:tcPr>
                  <w:tcW w:w="753" w:type="dxa"/>
                  <w:tcMar>
                    <w:left w:w="0" w:type="dxa"/>
                    <w:right w:w="0" w:type="dxa"/>
                  </w:tcMar>
                  <w:vAlign w:val="center"/>
                </w:tcPr>
                <w:p w14:paraId="58439F8C">
                  <w:pPr>
                    <w:pStyle w:val="207"/>
                    <w:keepNext w:val="0"/>
                    <w:keepLines w:val="0"/>
                    <w:suppressLineNumbers w:val="0"/>
                    <w:spacing w:before="0" w:beforeAutospacing="0" w:after="0" w:afterAutospacing="0"/>
                    <w:ind w:left="0" w:leftChars="0" w:right="0" w:rightChars="0"/>
                    <w:rPr>
                      <w:rFonts w:eastAsiaTheme="minorEastAsia"/>
                      <w:sz w:val="18"/>
                      <w:szCs w:val="18"/>
                    </w:rPr>
                  </w:pPr>
                  <w:r>
                    <w:rPr>
                      <w:rFonts w:eastAsiaTheme="minorEastAsia"/>
                      <w:color w:val="000000"/>
                      <w:sz w:val="18"/>
                      <w:szCs w:val="18"/>
                    </w:rPr>
                    <w:t>300.8</w:t>
                  </w:r>
                </w:p>
              </w:tc>
              <w:tc>
                <w:tcPr>
                  <w:tcW w:w="700" w:type="dxa"/>
                  <w:tcMar>
                    <w:left w:w="0" w:type="dxa"/>
                    <w:right w:w="0" w:type="dxa"/>
                  </w:tcMar>
                  <w:vAlign w:val="center"/>
                </w:tcPr>
                <w:p w14:paraId="1DA28DCF">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AnsiTheme="minorEastAsia" w:eastAsiaTheme="minorEastAsia"/>
                      <w:sz w:val="18"/>
                      <w:szCs w:val="18"/>
                    </w:rPr>
                    <w:t>桶</w:t>
                  </w:r>
                </w:p>
              </w:tc>
              <w:tc>
                <w:tcPr>
                  <w:tcW w:w="703" w:type="dxa"/>
                  <w:tcMar>
                    <w:left w:w="0" w:type="dxa"/>
                    <w:right w:w="0" w:type="dxa"/>
                  </w:tcMar>
                  <w:vAlign w:val="center"/>
                </w:tcPr>
                <w:p w14:paraId="285F206F">
                  <w:pPr>
                    <w:pStyle w:val="193"/>
                    <w:keepNext w:val="0"/>
                    <w:keepLines w:val="0"/>
                    <w:suppressLineNumbers w:val="0"/>
                    <w:adjustRightInd w:val="0"/>
                    <w:snapToGrid w:val="0"/>
                    <w:spacing w:before="0" w:beforeAutospacing="0" w:after="0" w:afterAutospacing="0"/>
                    <w:ind w:left="0" w:right="0"/>
                    <w:jc w:val="center"/>
                    <w:rPr>
                      <w:rFonts w:hAnsiTheme="minorEastAsia" w:eastAsiaTheme="minorEastAsia"/>
                      <w:sz w:val="18"/>
                      <w:szCs w:val="18"/>
                    </w:rPr>
                  </w:pPr>
                  <w:r>
                    <w:rPr>
                      <w:rFonts w:eastAsiaTheme="minorEastAsia"/>
                      <w:sz w:val="18"/>
                      <w:szCs w:val="18"/>
                    </w:rPr>
                    <w:t>/</w:t>
                  </w:r>
                </w:p>
              </w:tc>
              <w:tc>
                <w:tcPr>
                  <w:tcW w:w="864" w:type="dxa"/>
                  <w:tcMar>
                    <w:left w:w="0" w:type="dxa"/>
                    <w:right w:w="0" w:type="dxa"/>
                  </w:tcMar>
                  <w:vAlign w:val="center"/>
                </w:tcPr>
                <w:p w14:paraId="34175738">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环卫</w:t>
                  </w:r>
                </w:p>
                <w:p w14:paraId="3AD9EF30">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AnsiTheme="minorEastAsia" w:eastAsiaTheme="minorEastAsia"/>
                      <w:color w:val="000000"/>
                      <w:sz w:val="18"/>
                      <w:szCs w:val="18"/>
                    </w:rPr>
                    <w:t>清运</w:t>
                  </w:r>
                </w:p>
              </w:tc>
              <w:tc>
                <w:tcPr>
                  <w:tcW w:w="1201" w:type="dxa"/>
                  <w:tcMar>
                    <w:left w:w="0" w:type="dxa"/>
                    <w:right w:w="0" w:type="dxa"/>
                  </w:tcMar>
                  <w:vAlign w:val="center"/>
                </w:tcPr>
                <w:p w14:paraId="6250FCF6">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环卫</w:t>
                  </w:r>
                </w:p>
                <w:p w14:paraId="78CDD403">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AnsiTheme="minorEastAsia" w:eastAsiaTheme="minorEastAsia"/>
                      <w:color w:val="000000"/>
                      <w:sz w:val="18"/>
                      <w:szCs w:val="18"/>
                    </w:rPr>
                    <w:t>清运</w:t>
                  </w:r>
                </w:p>
              </w:tc>
            </w:tr>
            <w:tr w14:paraId="328D8B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717" w:type="dxa"/>
                  <w:tcMar>
                    <w:left w:w="0" w:type="dxa"/>
                    <w:right w:w="0" w:type="dxa"/>
                  </w:tcMar>
                  <w:vAlign w:val="center"/>
                </w:tcPr>
                <w:p w14:paraId="4E18FC2C">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食堂</w:t>
                  </w:r>
                </w:p>
              </w:tc>
              <w:tc>
                <w:tcPr>
                  <w:tcW w:w="991" w:type="dxa"/>
                  <w:tcMar>
                    <w:left w:w="0" w:type="dxa"/>
                    <w:right w:w="0" w:type="dxa"/>
                  </w:tcMar>
                  <w:vAlign w:val="center"/>
                </w:tcPr>
                <w:p w14:paraId="7E207B4A">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厨余垃圾</w:t>
                  </w:r>
                </w:p>
              </w:tc>
              <w:tc>
                <w:tcPr>
                  <w:tcW w:w="544" w:type="dxa"/>
                  <w:vMerge w:val="continue"/>
                  <w:tcMar>
                    <w:left w:w="0" w:type="dxa"/>
                    <w:right w:w="0" w:type="dxa"/>
                  </w:tcMar>
                  <w:vAlign w:val="center"/>
                </w:tcPr>
                <w:p w14:paraId="47589615">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p>
              </w:tc>
              <w:tc>
                <w:tcPr>
                  <w:tcW w:w="661" w:type="dxa"/>
                  <w:tcMar>
                    <w:left w:w="0" w:type="dxa"/>
                    <w:right w:w="0" w:type="dxa"/>
                  </w:tcMar>
                  <w:vAlign w:val="center"/>
                </w:tcPr>
                <w:p w14:paraId="3020EFB9">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SW61</w:t>
                  </w:r>
                </w:p>
              </w:tc>
              <w:tc>
                <w:tcPr>
                  <w:tcW w:w="1186" w:type="dxa"/>
                  <w:tcMar>
                    <w:left w:w="0" w:type="dxa"/>
                    <w:right w:w="0" w:type="dxa"/>
                  </w:tcMar>
                  <w:vAlign w:val="center"/>
                </w:tcPr>
                <w:p w14:paraId="52754BCF">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900-002-S61</w:t>
                  </w:r>
                </w:p>
              </w:tc>
              <w:tc>
                <w:tcPr>
                  <w:tcW w:w="748" w:type="dxa"/>
                  <w:tcMar>
                    <w:left w:w="0" w:type="dxa"/>
                    <w:right w:w="0" w:type="dxa"/>
                  </w:tcMar>
                  <w:vAlign w:val="center"/>
                </w:tcPr>
                <w:p w14:paraId="021F2FBC">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37.6</w:t>
                  </w:r>
                </w:p>
              </w:tc>
              <w:tc>
                <w:tcPr>
                  <w:tcW w:w="753" w:type="dxa"/>
                  <w:tcMar>
                    <w:left w:w="0" w:type="dxa"/>
                    <w:right w:w="0" w:type="dxa"/>
                  </w:tcMar>
                  <w:vAlign w:val="center"/>
                </w:tcPr>
                <w:p w14:paraId="3ED3D7C6">
                  <w:pPr>
                    <w:pStyle w:val="207"/>
                    <w:keepNext w:val="0"/>
                    <w:keepLines w:val="0"/>
                    <w:suppressLineNumbers w:val="0"/>
                    <w:spacing w:before="0" w:beforeAutospacing="0" w:after="0" w:afterAutospacing="0"/>
                    <w:ind w:left="0" w:leftChars="0" w:right="0" w:rightChars="0"/>
                    <w:rPr>
                      <w:rFonts w:eastAsiaTheme="minorEastAsia"/>
                      <w:sz w:val="18"/>
                      <w:szCs w:val="18"/>
                    </w:rPr>
                  </w:pPr>
                  <w:r>
                    <w:rPr>
                      <w:rFonts w:eastAsiaTheme="minorEastAsia"/>
                      <w:color w:val="000000"/>
                      <w:sz w:val="18"/>
                      <w:szCs w:val="18"/>
                    </w:rPr>
                    <w:t>37.6</w:t>
                  </w:r>
                </w:p>
              </w:tc>
              <w:tc>
                <w:tcPr>
                  <w:tcW w:w="700" w:type="dxa"/>
                  <w:tcMar>
                    <w:left w:w="0" w:type="dxa"/>
                    <w:right w:w="0" w:type="dxa"/>
                  </w:tcMar>
                  <w:vAlign w:val="center"/>
                </w:tcPr>
                <w:p w14:paraId="117A8AD0">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AnsiTheme="minorEastAsia" w:eastAsiaTheme="minorEastAsia"/>
                      <w:sz w:val="18"/>
                      <w:szCs w:val="18"/>
                    </w:rPr>
                    <w:t>桶</w:t>
                  </w:r>
                </w:p>
              </w:tc>
              <w:tc>
                <w:tcPr>
                  <w:tcW w:w="703" w:type="dxa"/>
                  <w:tcMar>
                    <w:left w:w="0" w:type="dxa"/>
                    <w:right w:w="0" w:type="dxa"/>
                  </w:tcMar>
                  <w:vAlign w:val="center"/>
                </w:tcPr>
                <w:p w14:paraId="529ED4CE">
                  <w:pPr>
                    <w:pStyle w:val="193"/>
                    <w:keepNext w:val="0"/>
                    <w:keepLines w:val="0"/>
                    <w:suppressLineNumbers w:val="0"/>
                    <w:adjustRightInd w:val="0"/>
                    <w:snapToGrid w:val="0"/>
                    <w:spacing w:before="0" w:beforeAutospacing="0" w:after="0" w:afterAutospacing="0"/>
                    <w:ind w:left="0" w:right="0"/>
                    <w:jc w:val="center"/>
                    <w:rPr>
                      <w:rFonts w:hAnsiTheme="minorEastAsia" w:eastAsiaTheme="minorEastAsia"/>
                      <w:sz w:val="18"/>
                      <w:szCs w:val="18"/>
                    </w:rPr>
                  </w:pPr>
                  <w:r>
                    <w:rPr>
                      <w:rFonts w:eastAsiaTheme="minorEastAsia"/>
                      <w:sz w:val="18"/>
                      <w:szCs w:val="18"/>
                    </w:rPr>
                    <w:t>/</w:t>
                  </w:r>
                </w:p>
              </w:tc>
              <w:tc>
                <w:tcPr>
                  <w:tcW w:w="864" w:type="dxa"/>
                  <w:vMerge w:val="restart"/>
                  <w:tcMar>
                    <w:left w:w="0" w:type="dxa"/>
                    <w:right w:w="0" w:type="dxa"/>
                  </w:tcMar>
                  <w:vAlign w:val="center"/>
                </w:tcPr>
                <w:p w14:paraId="731AEB81">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AnsiTheme="minorEastAsia" w:eastAsiaTheme="minorEastAsia"/>
                      <w:color w:val="000000"/>
                      <w:sz w:val="18"/>
                      <w:szCs w:val="18"/>
                    </w:rPr>
                    <w:t>专门单位回收</w:t>
                  </w:r>
                </w:p>
              </w:tc>
              <w:tc>
                <w:tcPr>
                  <w:tcW w:w="1201" w:type="dxa"/>
                  <w:vMerge w:val="restart"/>
                  <w:tcMar>
                    <w:left w:w="0" w:type="dxa"/>
                    <w:right w:w="0" w:type="dxa"/>
                  </w:tcMar>
                  <w:vAlign w:val="center"/>
                </w:tcPr>
                <w:p w14:paraId="47595C4E">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AnsiTheme="minorEastAsia" w:eastAsiaTheme="minorEastAsia"/>
                      <w:color w:val="000000"/>
                      <w:sz w:val="18"/>
                      <w:szCs w:val="18"/>
                    </w:rPr>
                    <w:t>专门单位回收</w:t>
                  </w:r>
                </w:p>
              </w:tc>
            </w:tr>
            <w:tr w14:paraId="4F84B4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717" w:type="dxa"/>
                  <w:tcMar>
                    <w:left w:w="0" w:type="dxa"/>
                    <w:right w:w="0" w:type="dxa"/>
                  </w:tcMar>
                  <w:vAlign w:val="center"/>
                </w:tcPr>
                <w:p w14:paraId="50C5300A">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食堂废水处理</w:t>
                  </w:r>
                </w:p>
              </w:tc>
              <w:tc>
                <w:tcPr>
                  <w:tcW w:w="991" w:type="dxa"/>
                  <w:tcMar>
                    <w:left w:w="0" w:type="dxa"/>
                    <w:right w:w="0" w:type="dxa"/>
                  </w:tcMar>
                  <w:vAlign w:val="center"/>
                </w:tcPr>
                <w:p w14:paraId="6B738E07">
                  <w:pPr>
                    <w:pStyle w:val="207"/>
                    <w:keepNext w:val="0"/>
                    <w:keepLines w:val="0"/>
                    <w:suppressLineNumbers w:val="0"/>
                    <w:spacing w:before="0" w:beforeAutospacing="0" w:after="0" w:afterAutospacing="0"/>
                    <w:ind w:left="0" w:right="0"/>
                    <w:rPr>
                      <w:rFonts w:eastAsiaTheme="minorEastAsia"/>
                      <w:color w:val="000000"/>
                      <w:sz w:val="18"/>
                      <w:szCs w:val="18"/>
                    </w:rPr>
                  </w:pPr>
                  <w:r>
                    <w:rPr>
                      <w:rFonts w:hAnsiTheme="minorEastAsia" w:eastAsiaTheme="minorEastAsia"/>
                      <w:color w:val="000000"/>
                      <w:sz w:val="18"/>
                      <w:szCs w:val="18"/>
                    </w:rPr>
                    <w:t>油渣</w:t>
                  </w:r>
                </w:p>
              </w:tc>
              <w:tc>
                <w:tcPr>
                  <w:tcW w:w="544" w:type="dxa"/>
                  <w:vMerge w:val="continue"/>
                  <w:tcMar>
                    <w:left w:w="0" w:type="dxa"/>
                    <w:right w:w="0" w:type="dxa"/>
                  </w:tcMar>
                  <w:vAlign w:val="center"/>
                </w:tcPr>
                <w:p w14:paraId="14353513">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p>
              </w:tc>
              <w:tc>
                <w:tcPr>
                  <w:tcW w:w="661" w:type="dxa"/>
                  <w:tcMar>
                    <w:left w:w="0" w:type="dxa"/>
                    <w:right w:w="0" w:type="dxa"/>
                  </w:tcMar>
                  <w:vAlign w:val="center"/>
                </w:tcPr>
                <w:p w14:paraId="614371B9">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SW61</w:t>
                  </w:r>
                </w:p>
              </w:tc>
              <w:tc>
                <w:tcPr>
                  <w:tcW w:w="1186" w:type="dxa"/>
                  <w:tcMar>
                    <w:left w:w="0" w:type="dxa"/>
                    <w:right w:w="0" w:type="dxa"/>
                  </w:tcMar>
                  <w:vAlign w:val="center"/>
                </w:tcPr>
                <w:p w14:paraId="6B376E27">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900-002-S61</w:t>
                  </w:r>
                </w:p>
              </w:tc>
              <w:tc>
                <w:tcPr>
                  <w:tcW w:w="748" w:type="dxa"/>
                  <w:tcMar>
                    <w:left w:w="0" w:type="dxa"/>
                    <w:right w:w="0" w:type="dxa"/>
                  </w:tcMar>
                  <w:vAlign w:val="center"/>
                </w:tcPr>
                <w:p w14:paraId="450BFBD2">
                  <w:pPr>
                    <w:pStyle w:val="207"/>
                    <w:keepNext w:val="0"/>
                    <w:keepLines w:val="0"/>
                    <w:suppressLineNumbers w:val="0"/>
                    <w:spacing w:before="0" w:beforeAutospacing="0" w:after="0" w:afterAutospacing="0"/>
                    <w:ind w:left="0" w:right="0"/>
                    <w:rPr>
                      <w:rFonts w:eastAsiaTheme="minorEastAsia"/>
                      <w:color w:val="000000"/>
                      <w:sz w:val="18"/>
                      <w:szCs w:val="18"/>
                    </w:rPr>
                  </w:pPr>
                  <w:r>
                    <w:rPr>
                      <w:rFonts w:eastAsiaTheme="minorEastAsia"/>
                      <w:color w:val="000000"/>
                      <w:sz w:val="18"/>
                      <w:szCs w:val="18"/>
                    </w:rPr>
                    <w:t>1.1506</w:t>
                  </w:r>
                </w:p>
              </w:tc>
              <w:tc>
                <w:tcPr>
                  <w:tcW w:w="753" w:type="dxa"/>
                  <w:tcMar>
                    <w:left w:w="0" w:type="dxa"/>
                    <w:right w:w="0" w:type="dxa"/>
                  </w:tcMar>
                  <w:vAlign w:val="center"/>
                </w:tcPr>
                <w:p w14:paraId="2968120D">
                  <w:pPr>
                    <w:pStyle w:val="207"/>
                    <w:keepNext w:val="0"/>
                    <w:keepLines w:val="0"/>
                    <w:suppressLineNumbers w:val="0"/>
                    <w:spacing w:before="0" w:beforeAutospacing="0" w:after="0" w:afterAutospacing="0"/>
                    <w:ind w:left="0" w:leftChars="0" w:right="0" w:rightChars="0"/>
                    <w:rPr>
                      <w:rFonts w:eastAsiaTheme="minorEastAsia"/>
                      <w:sz w:val="18"/>
                      <w:szCs w:val="18"/>
                    </w:rPr>
                  </w:pPr>
                  <w:r>
                    <w:rPr>
                      <w:rFonts w:eastAsiaTheme="minorEastAsia"/>
                      <w:color w:val="000000"/>
                      <w:sz w:val="18"/>
                      <w:szCs w:val="18"/>
                    </w:rPr>
                    <w:t>1.1506</w:t>
                  </w:r>
                </w:p>
              </w:tc>
              <w:tc>
                <w:tcPr>
                  <w:tcW w:w="700" w:type="dxa"/>
                  <w:tcMar>
                    <w:left w:w="0" w:type="dxa"/>
                    <w:right w:w="0" w:type="dxa"/>
                  </w:tcMar>
                  <w:vAlign w:val="center"/>
                </w:tcPr>
                <w:p w14:paraId="5C129F43">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r>
                    <w:rPr>
                      <w:rFonts w:hAnsiTheme="minorEastAsia" w:eastAsiaTheme="minorEastAsia"/>
                      <w:sz w:val="18"/>
                      <w:szCs w:val="18"/>
                    </w:rPr>
                    <w:t>桶</w:t>
                  </w:r>
                </w:p>
              </w:tc>
              <w:tc>
                <w:tcPr>
                  <w:tcW w:w="703" w:type="dxa"/>
                  <w:tcMar>
                    <w:left w:w="0" w:type="dxa"/>
                    <w:right w:w="0" w:type="dxa"/>
                  </w:tcMar>
                  <w:vAlign w:val="center"/>
                </w:tcPr>
                <w:p w14:paraId="4EA91ADD">
                  <w:pPr>
                    <w:pStyle w:val="193"/>
                    <w:keepNext w:val="0"/>
                    <w:keepLines w:val="0"/>
                    <w:suppressLineNumbers w:val="0"/>
                    <w:adjustRightInd w:val="0"/>
                    <w:snapToGrid w:val="0"/>
                    <w:spacing w:before="0" w:beforeAutospacing="0" w:after="0" w:afterAutospacing="0"/>
                    <w:ind w:left="0" w:right="0"/>
                    <w:jc w:val="center"/>
                    <w:rPr>
                      <w:rFonts w:hAnsiTheme="minorEastAsia" w:eastAsiaTheme="minorEastAsia"/>
                      <w:sz w:val="18"/>
                      <w:szCs w:val="18"/>
                    </w:rPr>
                  </w:pPr>
                  <w:r>
                    <w:rPr>
                      <w:rFonts w:eastAsiaTheme="minorEastAsia"/>
                      <w:sz w:val="18"/>
                      <w:szCs w:val="18"/>
                    </w:rPr>
                    <w:t>/</w:t>
                  </w:r>
                </w:p>
              </w:tc>
              <w:tc>
                <w:tcPr>
                  <w:tcW w:w="864" w:type="dxa"/>
                  <w:vMerge w:val="continue"/>
                  <w:tcMar>
                    <w:left w:w="0" w:type="dxa"/>
                    <w:right w:w="0" w:type="dxa"/>
                  </w:tcMar>
                  <w:vAlign w:val="center"/>
                </w:tcPr>
                <w:p w14:paraId="35CA8EEE">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p>
              </w:tc>
              <w:tc>
                <w:tcPr>
                  <w:tcW w:w="1201" w:type="dxa"/>
                  <w:vMerge w:val="continue"/>
                  <w:tcMar>
                    <w:left w:w="0" w:type="dxa"/>
                    <w:right w:w="0" w:type="dxa"/>
                  </w:tcMar>
                  <w:vAlign w:val="center"/>
                </w:tcPr>
                <w:p w14:paraId="1F3231A1">
                  <w:pPr>
                    <w:pStyle w:val="193"/>
                    <w:keepNext w:val="0"/>
                    <w:keepLines w:val="0"/>
                    <w:suppressLineNumbers w:val="0"/>
                    <w:adjustRightInd w:val="0"/>
                    <w:snapToGrid w:val="0"/>
                    <w:spacing w:before="0" w:beforeAutospacing="0" w:after="0" w:afterAutospacing="0"/>
                    <w:ind w:left="0" w:right="0"/>
                    <w:jc w:val="center"/>
                    <w:rPr>
                      <w:rFonts w:eastAsiaTheme="minorEastAsia"/>
                      <w:sz w:val="18"/>
                      <w:szCs w:val="18"/>
                    </w:rPr>
                  </w:pPr>
                </w:p>
              </w:tc>
            </w:tr>
          </w:tbl>
          <w:p w14:paraId="6B78B79A">
            <w:pPr>
              <w:keepNext w:val="0"/>
              <w:keepLines w:val="0"/>
              <w:suppressLineNumbers w:val="0"/>
              <w:adjustRightInd w:val="0"/>
              <w:snapToGrid w:val="0"/>
              <w:spacing w:before="0" w:beforeAutospacing="0" w:after="0" w:afterAutospacing="0" w:line="360" w:lineRule="auto"/>
              <w:ind w:left="0" w:right="0" w:firstLine="480" w:firstLineChars="200"/>
              <w:jc w:val="left"/>
              <w:rPr>
                <w:rFonts w:eastAsiaTheme="minorEastAsia"/>
                <w:sz w:val="24"/>
                <w:szCs w:val="24"/>
              </w:rPr>
            </w:pPr>
            <w:r>
              <w:rPr>
                <w:rFonts w:hAnsiTheme="minorEastAsia" w:eastAsiaTheme="minorEastAsia"/>
                <w:sz w:val="24"/>
                <w:szCs w:val="24"/>
              </w:rPr>
              <w:t>以上调查结果表明：企业已对生产过程中产生的固体废物进行妥善收集和处置，基本符合环保竣工要求。</w:t>
            </w:r>
            <w:bookmarkStart w:id="10" w:name="OLE_LINK13"/>
          </w:p>
          <w:p w14:paraId="37D4469B">
            <w:pPr>
              <w:pStyle w:val="201"/>
              <w:keepNext w:val="0"/>
              <w:keepLines w:val="0"/>
              <w:numPr>
                <w:ilvl w:val="1"/>
                <w:numId w:val="21"/>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sz w:val="24"/>
                <w:szCs w:val="24"/>
              </w:rPr>
              <w:t>本次验收项目一般固废产生情况较原环评一致。</w:t>
            </w:r>
          </w:p>
          <w:p w14:paraId="38DDC716">
            <w:pPr>
              <w:pStyle w:val="201"/>
              <w:keepNext w:val="0"/>
              <w:keepLines w:val="0"/>
              <w:numPr>
                <w:ilvl w:val="1"/>
                <w:numId w:val="21"/>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sz w:val="24"/>
                <w:szCs w:val="24"/>
              </w:rPr>
              <w:t>本次验收项目废物均使用符合标准的容器盛装，且装在容器及材质均满足强度要求，其中危险废物暂未产生，待危险废物产生后，实验室废物和</w:t>
            </w:r>
            <w:r>
              <w:rPr>
                <w:rFonts w:hint="eastAsia" w:hAnsiTheme="minorEastAsia" w:eastAsiaTheme="minorEastAsia"/>
                <w:sz w:val="24"/>
                <w:szCs w:val="24"/>
                <w:lang w:val="en-US" w:eastAsia="zh-CN"/>
              </w:rPr>
              <w:t>废活性炭</w:t>
            </w:r>
            <w:r>
              <w:rPr>
                <w:rFonts w:hAnsiTheme="minorEastAsia" w:eastAsiaTheme="minorEastAsia"/>
                <w:sz w:val="24"/>
                <w:szCs w:val="24"/>
              </w:rPr>
              <w:t>使用密封袋保存，实验室废液桶装加盖后密封保存，底部设置防渗漏托盘。</w:t>
            </w:r>
          </w:p>
          <w:p w14:paraId="366F73D7">
            <w:pPr>
              <w:pStyle w:val="201"/>
              <w:keepNext w:val="0"/>
              <w:keepLines w:val="0"/>
              <w:numPr>
                <w:ilvl w:val="1"/>
                <w:numId w:val="21"/>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sz w:val="24"/>
                <w:szCs w:val="24"/>
              </w:rPr>
              <w:t>本次验收项目危险固废收集堆放于固定场所，贮存场所满足《建设项目危险废物环境影响评价指南》中</w:t>
            </w:r>
            <w:r>
              <w:rPr>
                <w:rFonts w:eastAsiaTheme="minorEastAsia"/>
                <w:sz w:val="24"/>
                <w:szCs w:val="24"/>
              </w:rPr>
              <w:t>“</w:t>
            </w:r>
            <w:r>
              <w:rPr>
                <w:rFonts w:hAnsiTheme="minorEastAsia" w:eastAsiaTheme="minorEastAsia"/>
                <w:sz w:val="24"/>
                <w:szCs w:val="24"/>
              </w:rPr>
              <w:t>四防</w:t>
            </w:r>
            <w:r>
              <w:rPr>
                <w:rFonts w:eastAsiaTheme="minorEastAsia"/>
                <w:sz w:val="24"/>
                <w:szCs w:val="24"/>
              </w:rPr>
              <w:t>”</w:t>
            </w:r>
            <w:r>
              <w:rPr>
                <w:rFonts w:hAnsiTheme="minorEastAsia" w:eastAsiaTheme="minorEastAsia"/>
                <w:sz w:val="24"/>
                <w:szCs w:val="24"/>
              </w:rPr>
              <w:t>（防风、防雨、防晒、防渗漏）要求，且贮存场所已按《危险废物贮存污染控制标准》要求设置标志牌及标签。并有视频监控、照明设施和消防设施。</w:t>
            </w:r>
          </w:p>
          <w:p w14:paraId="07118E86">
            <w:pPr>
              <w:pStyle w:val="201"/>
              <w:keepNext w:val="0"/>
              <w:keepLines w:val="0"/>
              <w:numPr>
                <w:ilvl w:val="1"/>
                <w:numId w:val="21"/>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bCs/>
                <w:sz w:val="24"/>
              </w:rPr>
              <w:t>本次验收项目</w:t>
            </w:r>
            <w:r>
              <w:rPr>
                <w:rFonts w:hAnsiTheme="minorEastAsia" w:eastAsiaTheme="minorEastAsia"/>
                <w:sz w:val="24"/>
              </w:rPr>
              <w:t>一般工业固体废物收集堆放于固定场所，贮存场所满足《一般工业固体废物贮存和填埋污染控制标准》（</w:t>
            </w:r>
            <w:r>
              <w:rPr>
                <w:rFonts w:eastAsiaTheme="minorEastAsia"/>
                <w:sz w:val="24"/>
              </w:rPr>
              <w:t>GB 18599-2020</w:t>
            </w:r>
            <w:r>
              <w:rPr>
                <w:rFonts w:hAnsiTheme="minorEastAsia" w:eastAsiaTheme="minorEastAsia"/>
                <w:sz w:val="24"/>
              </w:rPr>
              <w:t>）的要求，无危险废物和生活垃圾混入，不露天堆放，且贮存场所按照《环境保护图形标志</w:t>
            </w:r>
            <w:r>
              <w:rPr>
                <w:rFonts w:eastAsiaTheme="minorEastAsia"/>
                <w:sz w:val="24"/>
              </w:rPr>
              <w:t>—</w:t>
            </w:r>
            <w:r>
              <w:rPr>
                <w:rFonts w:hAnsiTheme="minorEastAsia" w:eastAsiaTheme="minorEastAsia"/>
                <w:sz w:val="24"/>
              </w:rPr>
              <w:t>固体废物贮存（处置）场》设置固体废物堆放场的环境保护图形标志。</w:t>
            </w:r>
          </w:p>
          <w:p w14:paraId="14689552">
            <w:pPr>
              <w:pStyle w:val="201"/>
              <w:keepNext w:val="0"/>
              <w:keepLines w:val="0"/>
              <w:numPr>
                <w:ilvl w:val="1"/>
                <w:numId w:val="21"/>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bCs/>
                <w:sz w:val="24"/>
              </w:rPr>
              <w:t>本次验收项目待危废产生后将</w:t>
            </w:r>
            <w:r>
              <w:rPr>
                <w:rFonts w:hAnsiTheme="minorEastAsia" w:eastAsiaTheme="minorEastAsia"/>
                <w:sz w:val="24"/>
                <w:szCs w:val="24"/>
              </w:rPr>
              <w:t>按要求制定危险废物年度管理计划，并在危险废物转移时严格落实转移审批手续。</w:t>
            </w:r>
          </w:p>
          <w:p w14:paraId="17513389">
            <w:pPr>
              <w:pStyle w:val="201"/>
              <w:keepNext w:val="0"/>
              <w:keepLines w:val="0"/>
              <w:numPr>
                <w:ilvl w:val="1"/>
                <w:numId w:val="21"/>
              </w:numPr>
              <w:suppressLineNumbers w:val="0"/>
              <w:adjustRightInd w:val="0"/>
              <w:snapToGrid w:val="0"/>
              <w:spacing w:before="0" w:beforeAutospacing="0" w:after="0" w:afterAutospacing="0" w:line="360" w:lineRule="auto"/>
              <w:ind w:left="0" w:right="0" w:firstLine="480"/>
              <w:jc w:val="left"/>
              <w:rPr>
                <w:rFonts w:eastAsiaTheme="minorEastAsia"/>
                <w:sz w:val="24"/>
                <w:szCs w:val="24"/>
              </w:rPr>
            </w:pPr>
            <w:r>
              <w:rPr>
                <w:rFonts w:hAnsiTheme="minorEastAsia" w:eastAsiaTheme="minorEastAsia"/>
                <w:bCs/>
                <w:sz w:val="24"/>
              </w:rPr>
              <w:t>本次验收项目</w:t>
            </w:r>
            <w:r>
              <w:rPr>
                <w:rFonts w:hAnsiTheme="minorEastAsia" w:eastAsiaTheme="minorEastAsia"/>
                <w:sz w:val="24"/>
                <w:szCs w:val="24"/>
              </w:rPr>
              <w:t>所有固体废物均合理利用处置，其中一般固废由专门回收单位回收，待危险废物产生后，将按危险废物暂存要求做好暂存，并及时落实相关危废处置单位进行安全处置；生活垃圾由环卫部门统一清运填埋；厨余垃圾、油渣由专人收集利用。</w:t>
            </w:r>
          </w:p>
          <w:bookmarkEnd w:id="10"/>
          <w:p w14:paraId="5BDEB7F1">
            <w:pPr>
              <w:keepNext w:val="0"/>
              <w:keepLines w:val="0"/>
              <w:suppressLineNumbers w:val="0"/>
              <w:adjustRightInd w:val="0"/>
              <w:snapToGrid w:val="0"/>
              <w:spacing w:before="0" w:beforeAutospacing="0" w:after="0" w:afterAutospacing="0" w:line="360" w:lineRule="auto"/>
              <w:ind w:left="0" w:right="0" w:firstLine="480" w:firstLineChars="200"/>
              <w:jc w:val="left"/>
              <w:rPr>
                <w:rFonts w:eastAsiaTheme="minorEastAsia"/>
                <w:sz w:val="24"/>
                <w:szCs w:val="24"/>
              </w:rPr>
            </w:pPr>
            <w:r>
              <w:rPr>
                <w:rFonts w:hAnsiTheme="minorEastAsia" w:eastAsiaTheme="minorEastAsia"/>
                <w:sz w:val="24"/>
                <w:szCs w:val="24"/>
              </w:rPr>
              <w:t>综上，</w:t>
            </w:r>
            <w:r>
              <w:rPr>
                <w:rFonts w:hAnsiTheme="minorEastAsia" w:eastAsiaTheme="minorEastAsia"/>
                <w:bCs/>
                <w:sz w:val="24"/>
              </w:rPr>
              <w:t>本次验收项目</w:t>
            </w:r>
            <w:r>
              <w:rPr>
                <w:rFonts w:hAnsiTheme="minorEastAsia" w:eastAsiaTheme="minorEastAsia"/>
                <w:sz w:val="24"/>
                <w:szCs w:val="24"/>
              </w:rPr>
              <w:t>固废的产生、贮存、转移、利用处置等均达到竣工环境保护验收要求。</w:t>
            </w:r>
          </w:p>
          <w:p w14:paraId="50E69FF5">
            <w:pPr>
              <w:keepNext w:val="0"/>
              <w:keepLines w:val="0"/>
              <w:suppressLineNumbers w:val="0"/>
              <w:adjustRightInd w:val="0"/>
              <w:snapToGrid w:val="0"/>
              <w:spacing w:before="0" w:beforeAutospacing="0" w:after="0" w:afterAutospacing="0" w:line="360" w:lineRule="auto"/>
              <w:ind w:left="0" w:right="0"/>
              <w:rPr>
                <w:rFonts w:eastAsiaTheme="minorEastAsia"/>
                <w:b/>
                <w:bCs/>
                <w:sz w:val="24"/>
                <w:szCs w:val="24"/>
              </w:rPr>
            </w:pPr>
            <w:r>
              <w:rPr>
                <w:rFonts w:eastAsiaTheme="minorEastAsia"/>
                <w:b/>
                <w:bCs/>
                <w:sz w:val="24"/>
                <w:szCs w:val="24"/>
              </w:rPr>
              <w:t>4.</w:t>
            </w:r>
            <w:r>
              <w:rPr>
                <w:rFonts w:hAnsiTheme="minorEastAsia" w:eastAsiaTheme="minorEastAsia"/>
                <w:b/>
                <w:bCs/>
                <w:sz w:val="24"/>
                <w:szCs w:val="24"/>
              </w:rPr>
              <w:t>环评批复落实情况</w:t>
            </w:r>
          </w:p>
          <w:p w14:paraId="4C82549E">
            <w:pPr>
              <w:pStyle w:val="201"/>
              <w:keepNext w:val="0"/>
              <w:keepLines w:val="0"/>
              <w:widowControl/>
              <w:numPr>
                <w:ilvl w:val="1"/>
                <w:numId w:val="20"/>
              </w:numPr>
              <w:suppressLineNumbers w:val="0"/>
              <w:adjustRightInd w:val="0"/>
              <w:snapToGrid w:val="0"/>
              <w:spacing w:before="0" w:beforeAutospacing="0" w:after="0" w:afterAutospacing="0"/>
              <w:ind w:left="0" w:right="0" w:firstLine="0" w:firstLineChars="0"/>
              <w:jc w:val="center"/>
              <w:rPr>
                <w:rFonts w:eastAsiaTheme="minorEastAsia"/>
                <w:b/>
                <w:bCs/>
                <w:sz w:val="24"/>
                <w:szCs w:val="24"/>
              </w:rPr>
            </w:pPr>
            <w:r>
              <w:rPr>
                <w:rFonts w:hAnsiTheme="minorEastAsia" w:eastAsiaTheme="minorEastAsia"/>
                <w:b/>
                <w:bCs/>
                <w:sz w:val="24"/>
                <w:szCs w:val="24"/>
              </w:rPr>
              <w:t>环评批复落实情况一览表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647"/>
              <w:gridCol w:w="4315"/>
              <w:gridCol w:w="4111"/>
            </w:tblGrid>
            <w:tr w14:paraId="789084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2394B16E">
                  <w:pPr>
                    <w:keepNext w:val="0"/>
                    <w:keepLines w:val="0"/>
                    <w:widowControl/>
                    <w:suppressLineNumbers w:val="0"/>
                    <w:wordWrap w:val="0"/>
                    <w:adjustRightInd w:val="0"/>
                    <w:snapToGrid w:val="0"/>
                    <w:spacing w:before="0" w:beforeAutospacing="0" w:after="0" w:afterAutospacing="0"/>
                    <w:ind w:left="0" w:right="0"/>
                    <w:jc w:val="center"/>
                    <w:rPr>
                      <w:rFonts w:eastAsiaTheme="minorEastAsia"/>
                    </w:rPr>
                  </w:pPr>
                  <w:r>
                    <w:rPr>
                      <w:rFonts w:hAnsiTheme="minorEastAsia" w:eastAsiaTheme="minorEastAsia"/>
                    </w:rPr>
                    <w:t>序号</w:t>
                  </w:r>
                </w:p>
              </w:tc>
              <w:tc>
                <w:tcPr>
                  <w:tcW w:w="4315" w:type="dxa"/>
                  <w:vAlign w:val="center"/>
                </w:tcPr>
                <w:p w14:paraId="3EB46847">
                  <w:pPr>
                    <w:keepNext w:val="0"/>
                    <w:keepLines w:val="0"/>
                    <w:widowControl/>
                    <w:suppressLineNumbers w:val="0"/>
                    <w:wordWrap w:val="0"/>
                    <w:adjustRightInd w:val="0"/>
                    <w:snapToGrid w:val="0"/>
                    <w:spacing w:before="0" w:beforeAutospacing="0" w:after="0" w:afterAutospacing="0"/>
                    <w:ind w:left="0" w:right="0"/>
                    <w:jc w:val="center"/>
                    <w:rPr>
                      <w:rFonts w:eastAsiaTheme="minorEastAsia"/>
                    </w:rPr>
                  </w:pPr>
                  <w:r>
                    <w:rPr>
                      <w:rFonts w:hAnsiTheme="minorEastAsia" w:eastAsiaTheme="minorEastAsia"/>
                    </w:rPr>
                    <w:t>环评批复要求</w:t>
                  </w:r>
                </w:p>
              </w:tc>
              <w:tc>
                <w:tcPr>
                  <w:tcW w:w="4111" w:type="dxa"/>
                  <w:vAlign w:val="center"/>
                </w:tcPr>
                <w:p w14:paraId="611E742E">
                  <w:pPr>
                    <w:keepNext w:val="0"/>
                    <w:keepLines w:val="0"/>
                    <w:widowControl/>
                    <w:suppressLineNumbers w:val="0"/>
                    <w:wordWrap w:val="0"/>
                    <w:adjustRightInd w:val="0"/>
                    <w:snapToGrid w:val="0"/>
                    <w:spacing w:before="0" w:beforeAutospacing="0" w:after="0" w:afterAutospacing="0"/>
                    <w:ind w:left="0" w:right="0"/>
                    <w:jc w:val="center"/>
                    <w:rPr>
                      <w:rFonts w:eastAsiaTheme="minorEastAsia"/>
                    </w:rPr>
                  </w:pPr>
                  <w:r>
                    <w:rPr>
                      <w:rFonts w:hAnsiTheme="minorEastAsia" w:eastAsiaTheme="minorEastAsia"/>
                    </w:rPr>
                    <w:t>执行情况</w:t>
                  </w:r>
                </w:p>
              </w:tc>
            </w:tr>
            <w:tr w14:paraId="39A170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2104E4BA">
                  <w:pPr>
                    <w:keepNext w:val="0"/>
                    <w:keepLines w:val="0"/>
                    <w:widowControl/>
                    <w:numPr>
                      <w:ilvl w:val="0"/>
                      <w:numId w:val="22"/>
                    </w:numPr>
                    <w:suppressLineNumbers w:val="0"/>
                    <w:wordWrap w:val="0"/>
                    <w:adjustRightInd w:val="0"/>
                    <w:snapToGrid w:val="0"/>
                    <w:spacing w:before="0" w:beforeAutospacing="0" w:after="0" w:afterAutospacing="0"/>
                    <w:ind w:left="0" w:leftChars="0" w:right="0" w:firstLine="0" w:firstLineChars="0"/>
                    <w:jc w:val="center"/>
                    <w:rPr>
                      <w:rFonts w:eastAsiaTheme="minorEastAsia"/>
                    </w:rPr>
                  </w:pPr>
                </w:p>
              </w:tc>
              <w:tc>
                <w:tcPr>
                  <w:tcW w:w="4315" w:type="dxa"/>
                  <w:vAlign w:val="center"/>
                </w:tcPr>
                <w:p w14:paraId="59F4ECDA">
                  <w:pPr>
                    <w:keepNext w:val="0"/>
                    <w:keepLines w:val="0"/>
                    <w:widowControl/>
                    <w:suppressLineNumbers w:val="0"/>
                    <w:wordWrap w:val="0"/>
                    <w:adjustRightInd w:val="0"/>
                    <w:snapToGrid w:val="0"/>
                    <w:spacing w:before="0" w:beforeAutospacing="0" w:after="0" w:afterAutospacing="0"/>
                    <w:ind w:left="0" w:right="0"/>
                    <w:jc w:val="center"/>
                    <w:rPr>
                      <w:rFonts w:eastAsiaTheme="minorEastAsia"/>
                      <w:lang w:val="zh-CN"/>
                    </w:rPr>
                  </w:pPr>
                  <w:r>
                    <w:rPr>
                      <w:rFonts w:hAnsiTheme="minorEastAsia" w:eastAsiaTheme="minorEastAsia"/>
                      <w:lang w:val="zh-CN"/>
                    </w:rPr>
                    <w:t>贯彻节约用水原则，减少外排废水量。排水系统实施雨污分流，运营期生活污水经化粪池预处理，食堂废水经隔油池预处理后，一并达到《污水综合排放标准》（</w:t>
                  </w:r>
                  <w:r>
                    <w:rPr>
                      <w:rFonts w:eastAsiaTheme="minorEastAsia"/>
                      <w:lang w:val="zh-CN"/>
                    </w:rPr>
                    <w:t>GB8978-1996</w:t>
                  </w:r>
                  <w:r>
                    <w:rPr>
                      <w:rFonts w:hAnsiTheme="minorEastAsia" w:eastAsiaTheme="minorEastAsia"/>
                      <w:lang w:val="zh-CN"/>
                    </w:rPr>
                    <w:t>）表</w:t>
                  </w:r>
                  <w:r>
                    <w:rPr>
                      <w:rFonts w:eastAsiaTheme="minorEastAsia"/>
                      <w:lang w:val="zh-CN"/>
                    </w:rPr>
                    <w:t>4</w:t>
                  </w:r>
                  <w:r>
                    <w:rPr>
                      <w:rFonts w:hAnsiTheme="minorEastAsia" w:eastAsiaTheme="minorEastAsia"/>
                      <w:lang w:val="zh-CN"/>
                    </w:rPr>
                    <w:t>中的三级标准和《污水排入城镇下水道水质标准》</w:t>
                  </w:r>
                  <w:r>
                    <w:rPr>
                      <w:rFonts w:eastAsiaTheme="minorEastAsia"/>
                      <w:lang w:val="zh-CN"/>
                    </w:rPr>
                    <w:t xml:space="preserve"> (GB/T31962-2015)</w:t>
                  </w:r>
                  <w:r>
                    <w:rPr>
                      <w:rFonts w:hAnsiTheme="minorEastAsia" w:eastAsiaTheme="minorEastAsia"/>
                      <w:lang w:val="zh-CN"/>
                    </w:rPr>
                    <w:t>表</w:t>
                  </w:r>
                  <w:r>
                    <w:rPr>
                      <w:rFonts w:eastAsiaTheme="minorEastAsia"/>
                      <w:lang w:val="zh-CN"/>
                    </w:rPr>
                    <w:t>1</w:t>
                  </w:r>
                  <w:r>
                    <w:rPr>
                      <w:rFonts w:hAnsiTheme="minorEastAsia" w:eastAsiaTheme="minorEastAsia"/>
                      <w:lang w:val="zh-CN"/>
                    </w:rPr>
                    <w:t>中标准后，接入梅村水处理厂集中处理。本项目只允许设置一个污水排放口。</w:t>
                  </w:r>
                </w:p>
              </w:tc>
              <w:tc>
                <w:tcPr>
                  <w:tcW w:w="4111" w:type="dxa"/>
                  <w:vAlign w:val="center"/>
                </w:tcPr>
                <w:p w14:paraId="6FCA9D98">
                  <w:pPr>
                    <w:keepNext w:val="0"/>
                    <w:keepLines w:val="0"/>
                    <w:widowControl/>
                    <w:suppressLineNumbers w:val="0"/>
                    <w:wordWrap w:val="0"/>
                    <w:adjustRightInd w:val="0"/>
                    <w:snapToGrid w:val="0"/>
                    <w:spacing w:before="0" w:beforeAutospacing="0" w:after="0" w:afterAutospacing="0"/>
                    <w:ind w:left="0" w:right="0"/>
                    <w:jc w:val="center"/>
                    <w:rPr>
                      <w:rFonts w:eastAsiaTheme="minorEastAsia"/>
                    </w:rPr>
                  </w:pPr>
                  <w:r>
                    <w:rPr>
                      <w:rFonts w:hAnsiTheme="minorEastAsia" w:eastAsiaTheme="minorEastAsia"/>
                      <w:lang w:val="zh-CN"/>
                    </w:rPr>
                    <w:t>本次验收已贯彻节约用水原则，减少外排废水量。排水系统实施雨污分流，生活污水经化粪池预处理，食堂废水经隔油池预处理后，经监测单位监测，已达到《污水综合排放标准》（</w:t>
                  </w:r>
                  <w:r>
                    <w:rPr>
                      <w:rFonts w:eastAsiaTheme="minorEastAsia"/>
                      <w:lang w:val="zh-CN"/>
                    </w:rPr>
                    <w:t>GB8978-1996</w:t>
                  </w:r>
                  <w:r>
                    <w:rPr>
                      <w:rFonts w:hAnsiTheme="minorEastAsia" w:eastAsiaTheme="minorEastAsia"/>
                      <w:lang w:val="zh-CN"/>
                    </w:rPr>
                    <w:t>）表</w:t>
                  </w:r>
                  <w:r>
                    <w:rPr>
                      <w:rFonts w:eastAsiaTheme="minorEastAsia"/>
                      <w:lang w:val="zh-CN"/>
                    </w:rPr>
                    <w:t>4</w:t>
                  </w:r>
                  <w:r>
                    <w:rPr>
                      <w:rFonts w:hAnsiTheme="minorEastAsia" w:eastAsiaTheme="minorEastAsia"/>
                      <w:lang w:val="zh-CN"/>
                    </w:rPr>
                    <w:t>中的三级标准和《污水排入城镇下水道水质标准》</w:t>
                  </w:r>
                  <w:r>
                    <w:rPr>
                      <w:rFonts w:eastAsiaTheme="minorEastAsia"/>
                      <w:lang w:val="zh-CN"/>
                    </w:rPr>
                    <w:t>(GB/T31962-2015)</w:t>
                  </w:r>
                  <w:r>
                    <w:rPr>
                      <w:rFonts w:hAnsiTheme="minorEastAsia" w:eastAsiaTheme="minorEastAsia"/>
                      <w:lang w:val="zh-CN"/>
                    </w:rPr>
                    <w:t>表</w:t>
                  </w:r>
                  <w:r>
                    <w:rPr>
                      <w:rFonts w:eastAsiaTheme="minorEastAsia"/>
                      <w:lang w:val="zh-CN"/>
                    </w:rPr>
                    <w:t>1</w:t>
                  </w:r>
                  <w:r>
                    <w:rPr>
                      <w:rFonts w:hAnsiTheme="minorEastAsia" w:eastAsiaTheme="minorEastAsia"/>
                      <w:lang w:val="zh-CN"/>
                    </w:rPr>
                    <w:t>中标准后，接入梅村水处理厂集中处理。本次验收项目设置一个污水排放口。</w:t>
                  </w:r>
                </w:p>
              </w:tc>
            </w:tr>
            <w:tr w14:paraId="5A630E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7CECDA09">
                  <w:pPr>
                    <w:keepNext w:val="0"/>
                    <w:keepLines w:val="0"/>
                    <w:widowControl/>
                    <w:numPr>
                      <w:ilvl w:val="0"/>
                      <w:numId w:val="22"/>
                    </w:numPr>
                    <w:suppressLineNumbers w:val="0"/>
                    <w:wordWrap w:val="0"/>
                    <w:adjustRightInd w:val="0"/>
                    <w:snapToGrid w:val="0"/>
                    <w:spacing w:before="0" w:beforeAutospacing="0" w:after="0" w:afterAutospacing="0"/>
                    <w:ind w:left="0" w:leftChars="0" w:right="0" w:firstLine="0" w:firstLineChars="0"/>
                    <w:jc w:val="center"/>
                    <w:rPr>
                      <w:rFonts w:eastAsiaTheme="minorEastAsia"/>
                    </w:rPr>
                  </w:pPr>
                </w:p>
              </w:tc>
              <w:tc>
                <w:tcPr>
                  <w:tcW w:w="4315" w:type="dxa"/>
                  <w:vAlign w:val="center"/>
                </w:tcPr>
                <w:p w14:paraId="11F5873F">
                  <w:pPr>
                    <w:keepNext w:val="0"/>
                    <w:keepLines w:val="0"/>
                    <w:widowControl/>
                    <w:suppressLineNumbers w:val="0"/>
                    <w:wordWrap w:val="0"/>
                    <w:adjustRightInd w:val="0"/>
                    <w:snapToGrid w:val="0"/>
                    <w:spacing w:before="0" w:beforeAutospacing="0" w:after="0" w:afterAutospacing="0"/>
                    <w:ind w:left="0" w:right="0"/>
                    <w:jc w:val="center"/>
                    <w:rPr>
                      <w:rFonts w:eastAsiaTheme="minorEastAsia"/>
                    </w:rPr>
                  </w:pPr>
                  <w:r>
                    <w:rPr>
                      <w:rFonts w:hAnsiTheme="minorEastAsia" w:eastAsiaTheme="minorEastAsia"/>
                    </w:rPr>
                    <w:t>运营期间进一步优化废气处理方案，严格控制无组织废气排放，确保各类工艺废气的收集治理措施、处理效率及排气筒高度等均达到报告表提出的要求。本项目食堂油烟通过高于屋顶的排气筒排放，执行《饮食业油烟排放标准》（</w:t>
                  </w:r>
                  <w:r>
                    <w:rPr>
                      <w:rFonts w:eastAsiaTheme="minorEastAsia"/>
                    </w:rPr>
                    <w:t>GB18483-2001</w:t>
                  </w:r>
                  <w:r>
                    <w:rPr>
                      <w:rFonts w:hAnsiTheme="minorEastAsia" w:eastAsiaTheme="minorEastAsia"/>
                    </w:rPr>
                    <w:t>）中标准。</w:t>
                  </w:r>
                </w:p>
              </w:tc>
              <w:tc>
                <w:tcPr>
                  <w:tcW w:w="4111" w:type="dxa"/>
                  <w:vAlign w:val="center"/>
                </w:tcPr>
                <w:p w14:paraId="549BEFBE">
                  <w:pPr>
                    <w:keepNext w:val="0"/>
                    <w:keepLines w:val="0"/>
                    <w:widowControl/>
                    <w:suppressLineNumbers w:val="0"/>
                    <w:wordWrap w:val="0"/>
                    <w:adjustRightInd w:val="0"/>
                    <w:snapToGrid w:val="0"/>
                    <w:spacing w:before="0" w:beforeAutospacing="0" w:after="0" w:afterAutospacing="0"/>
                    <w:ind w:left="0" w:right="0"/>
                    <w:jc w:val="center"/>
                    <w:rPr>
                      <w:rFonts w:eastAsiaTheme="minorEastAsia"/>
                      <w:color w:val="FF0000"/>
                    </w:rPr>
                  </w:pPr>
                  <w:r>
                    <w:rPr>
                      <w:rFonts w:hAnsiTheme="minorEastAsia" w:eastAsiaTheme="minorEastAsia"/>
                    </w:rPr>
                    <w:t>本次验收运营期间已进一步优化废气处理方案，严格控制无组织废气排放，各类工艺废气的收集治理措施、处理效率及排气筒高度等均达到报告表提出的要求。本项目食堂油烟通过高于屋顶的排气筒排放，经监测单位监测，达到《饮食业油烟排放标准》（</w:t>
                  </w:r>
                  <w:r>
                    <w:rPr>
                      <w:rFonts w:eastAsiaTheme="minorEastAsia"/>
                    </w:rPr>
                    <w:t>GB18483-2001</w:t>
                  </w:r>
                  <w:r>
                    <w:rPr>
                      <w:rFonts w:hAnsiTheme="minorEastAsia" w:eastAsiaTheme="minorEastAsia"/>
                    </w:rPr>
                    <w:t>）中标准。</w:t>
                  </w:r>
                </w:p>
              </w:tc>
            </w:tr>
            <w:tr w14:paraId="4B284C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6826049D">
                  <w:pPr>
                    <w:keepNext w:val="0"/>
                    <w:keepLines w:val="0"/>
                    <w:widowControl/>
                    <w:numPr>
                      <w:ilvl w:val="0"/>
                      <w:numId w:val="22"/>
                    </w:numPr>
                    <w:suppressLineNumbers w:val="0"/>
                    <w:wordWrap w:val="0"/>
                    <w:adjustRightInd w:val="0"/>
                    <w:snapToGrid w:val="0"/>
                    <w:spacing w:before="0" w:beforeAutospacing="0" w:after="0" w:afterAutospacing="0"/>
                    <w:ind w:left="0" w:leftChars="0" w:right="0" w:firstLine="0" w:firstLineChars="0"/>
                    <w:jc w:val="center"/>
                    <w:rPr>
                      <w:rFonts w:eastAsiaTheme="minorEastAsia"/>
                    </w:rPr>
                  </w:pPr>
                </w:p>
              </w:tc>
              <w:tc>
                <w:tcPr>
                  <w:tcW w:w="4315" w:type="dxa"/>
                  <w:vAlign w:val="center"/>
                </w:tcPr>
                <w:p w14:paraId="7741BFB2">
                  <w:pPr>
                    <w:keepNext w:val="0"/>
                    <w:keepLines w:val="0"/>
                    <w:widowControl/>
                    <w:suppressLineNumbers w:val="0"/>
                    <w:wordWrap w:val="0"/>
                    <w:adjustRightInd w:val="0"/>
                    <w:snapToGrid w:val="0"/>
                    <w:spacing w:before="0" w:beforeAutospacing="0" w:after="0" w:afterAutospacing="0"/>
                    <w:ind w:left="0" w:right="0"/>
                    <w:jc w:val="center"/>
                    <w:rPr>
                      <w:rFonts w:eastAsiaTheme="minorEastAsia"/>
                      <w:lang w:val="zh-CN"/>
                    </w:rPr>
                  </w:pPr>
                  <w:r>
                    <w:rPr>
                      <w:rFonts w:hAnsiTheme="minorEastAsia" w:eastAsiaTheme="minorEastAsia"/>
                      <w:lang w:val="zh-CN"/>
                    </w:rPr>
                    <w:t>运营期间选用低噪声设备，合理布局并采取有效的减振、隔声、消声等降噪措施，确保厂界噪声达到《工业企业厂界环境噪声排放标准》（</w:t>
                  </w:r>
                  <w:r>
                    <w:rPr>
                      <w:rFonts w:eastAsiaTheme="minorEastAsia"/>
                      <w:lang w:val="zh-CN"/>
                    </w:rPr>
                    <w:t>GB12348-2008</w:t>
                  </w:r>
                  <w:r>
                    <w:rPr>
                      <w:rFonts w:hAnsiTheme="minorEastAsia" w:eastAsiaTheme="minorEastAsia"/>
                      <w:lang w:val="zh-CN"/>
                    </w:rPr>
                    <w:t>）</w:t>
                  </w:r>
                  <w:r>
                    <w:rPr>
                      <w:rFonts w:eastAsiaTheme="minorEastAsia"/>
                      <w:lang w:val="zh-CN"/>
                    </w:rPr>
                    <w:t>2</w:t>
                  </w:r>
                  <w:r>
                    <w:rPr>
                      <w:rFonts w:hAnsiTheme="minorEastAsia" w:eastAsiaTheme="minorEastAsia"/>
                      <w:lang w:val="zh-CN"/>
                    </w:rPr>
                    <w:t>类排放标准。</w:t>
                  </w:r>
                </w:p>
              </w:tc>
              <w:tc>
                <w:tcPr>
                  <w:tcW w:w="4111" w:type="dxa"/>
                  <w:vAlign w:val="center"/>
                </w:tcPr>
                <w:p w14:paraId="6A22A551">
                  <w:pPr>
                    <w:keepNext w:val="0"/>
                    <w:keepLines w:val="0"/>
                    <w:widowControl/>
                    <w:suppressLineNumbers w:val="0"/>
                    <w:wordWrap w:val="0"/>
                    <w:adjustRightInd w:val="0"/>
                    <w:snapToGrid w:val="0"/>
                    <w:spacing w:before="0" w:beforeAutospacing="0" w:after="0" w:afterAutospacing="0"/>
                    <w:ind w:left="0" w:right="0"/>
                    <w:jc w:val="center"/>
                    <w:rPr>
                      <w:rFonts w:eastAsiaTheme="minorEastAsia"/>
                    </w:rPr>
                  </w:pPr>
                  <w:r>
                    <w:rPr>
                      <w:rFonts w:hAnsiTheme="minorEastAsia" w:eastAsiaTheme="minorEastAsia"/>
                      <w:lang w:val="zh-CN"/>
                    </w:rPr>
                    <w:t>本次验收运营期间已选用低噪声设备，已合理布局并采取有效的减振、隔声、消声等降噪措施，经监测单位监测，边界噪声达到《工业企业厂界环境噪声排放标准》（</w:t>
                  </w:r>
                  <w:r>
                    <w:rPr>
                      <w:rFonts w:eastAsiaTheme="minorEastAsia"/>
                      <w:lang w:val="zh-CN"/>
                    </w:rPr>
                    <w:t>GB12348-2008</w:t>
                  </w:r>
                  <w:r>
                    <w:rPr>
                      <w:rFonts w:hAnsiTheme="minorEastAsia" w:eastAsiaTheme="minorEastAsia"/>
                      <w:lang w:val="zh-CN"/>
                    </w:rPr>
                    <w:t>）</w:t>
                  </w:r>
                  <w:r>
                    <w:rPr>
                      <w:rFonts w:eastAsiaTheme="minorEastAsia"/>
                      <w:lang w:val="zh-CN"/>
                    </w:rPr>
                    <w:t>2</w:t>
                  </w:r>
                  <w:r>
                    <w:rPr>
                      <w:rFonts w:hAnsiTheme="minorEastAsia" w:eastAsiaTheme="minorEastAsia"/>
                      <w:lang w:val="zh-CN"/>
                    </w:rPr>
                    <w:t>类排放标准。</w:t>
                  </w:r>
                </w:p>
              </w:tc>
            </w:tr>
            <w:tr w14:paraId="2B0C76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0263596B">
                  <w:pPr>
                    <w:keepNext w:val="0"/>
                    <w:keepLines w:val="0"/>
                    <w:widowControl/>
                    <w:numPr>
                      <w:ilvl w:val="0"/>
                      <w:numId w:val="22"/>
                    </w:numPr>
                    <w:suppressLineNumbers w:val="0"/>
                    <w:wordWrap w:val="0"/>
                    <w:adjustRightInd w:val="0"/>
                    <w:snapToGrid w:val="0"/>
                    <w:spacing w:before="0" w:beforeAutospacing="0" w:after="0" w:afterAutospacing="0"/>
                    <w:ind w:left="0" w:leftChars="0" w:right="0" w:firstLine="0" w:firstLineChars="0"/>
                    <w:jc w:val="center"/>
                    <w:rPr>
                      <w:rFonts w:eastAsiaTheme="minorEastAsia"/>
                    </w:rPr>
                  </w:pPr>
                </w:p>
              </w:tc>
              <w:tc>
                <w:tcPr>
                  <w:tcW w:w="4315" w:type="dxa"/>
                  <w:vAlign w:val="center"/>
                </w:tcPr>
                <w:p w14:paraId="4E0F35CF">
                  <w:pPr>
                    <w:keepNext w:val="0"/>
                    <w:keepLines w:val="0"/>
                    <w:widowControl/>
                    <w:suppressLineNumbers w:val="0"/>
                    <w:wordWrap w:val="0"/>
                    <w:adjustRightInd w:val="0"/>
                    <w:snapToGrid w:val="0"/>
                    <w:spacing w:before="0" w:beforeAutospacing="0" w:after="0" w:afterAutospacing="0"/>
                    <w:ind w:left="0" w:right="0"/>
                    <w:jc w:val="center"/>
                    <w:rPr>
                      <w:rFonts w:eastAsiaTheme="minorEastAsia"/>
                      <w:lang w:val="zh-CN"/>
                    </w:rPr>
                  </w:pPr>
                  <w:r>
                    <w:rPr>
                      <w:rFonts w:hAnsiTheme="minorEastAsia" w:eastAsiaTheme="minorEastAsia"/>
                      <w:lang w:val="zh-CN"/>
                    </w:rPr>
                    <w:t>运营期间按</w:t>
                  </w:r>
                  <w:r>
                    <w:rPr>
                      <w:rFonts w:eastAsiaTheme="minorEastAsia"/>
                      <w:lang w:val="zh-CN"/>
                    </w:rPr>
                    <w:t>“</w:t>
                  </w:r>
                  <w:r>
                    <w:rPr>
                      <w:rFonts w:hAnsiTheme="minorEastAsia" w:eastAsiaTheme="minorEastAsia"/>
                      <w:lang w:val="zh-CN"/>
                    </w:rPr>
                    <w:t>减量化、资源化、无害化</w:t>
                  </w:r>
                  <w:r>
                    <w:rPr>
                      <w:rFonts w:eastAsiaTheme="minorEastAsia"/>
                      <w:lang w:val="zh-CN"/>
                    </w:rPr>
                    <w:t>”</w:t>
                  </w:r>
                  <w:r>
                    <w:rPr>
                      <w:rFonts w:hAnsiTheme="minorEastAsia" w:eastAsiaTheme="minorEastAsia"/>
                      <w:lang w:val="zh-CN"/>
                    </w:rPr>
                    <w:t>原则，落实各类固体废物的收集、贮存、处置和综合利用措施，固体废物零排放。一般工业固体废物贮存应符合《一般工业固体废物贮存和填埋污染控制标准》（</w:t>
                  </w:r>
                  <w:r>
                    <w:rPr>
                      <w:rFonts w:eastAsiaTheme="minorEastAsia"/>
                      <w:lang w:val="zh-CN"/>
                    </w:rPr>
                    <w:t>GB18599-2020</w:t>
                  </w:r>
                  <w:r>
                    <w:rPr>
                      <w:rFonts w:hAnsiTheme="minorEastAsia" w:eastAsiaTheme="minorEastAsia"/>
                      <w:lang w:val="zh-CN"/>
                    </w:rPr>
                    <w:t>）的相关要求，危险废物贮存应符合《危险废物贮存污染控制标准》（</w:t>
                  </w:r>
                  <w:r>
                    <w:rPr>
                      <w:rFonts w:eastAsiaTheme="minorEastAsia"/>
                      <w:lang w:val="zh-CN"/>
                    </w:rPr>
                    <w:t>GB18597-2023</w:t>
                  </w:r>
                  <w:r>
                    <w:rPr>
                      <w:rFonts w:hAnsiTheme="minorEastAsia" w:eastAsiaTheme="minorEastAsia"/>
                      <w:lang w:val="zh-CN"/>
                    </w:rPr>
                    <w:t>）的相关要求，防止产生二次污染。按规定建立健全一般工业固废、危险废物管理台账，依法申报固体废物管理计划。生活垃圾委托环卫部门处理，一般工业废物依法综合利用、处置，危险废物委托有危险废物经营资质的单位进行安全处理。</w:t>
                  </w:r>
                </w:p>
              </w:tc>
              <w:tc>
                <w:tcPr>
                  <w:tcW w:w="4111" w:type="dxa"/>
                  <w:vAlign w:val="center"/>
                </w:tcPr>
                <w:p w14:paraId="21DCDDC1">
                  <w:pPr>
                    <w:keepNext w:val="0"/>
                    <w:keepLines w:val="0"/>
                    <w:widowControl/>
                    <w:suppressLineNumbers w:val="0"/>
                    <w:wordWrap w:val="0"/>
                    <w:adjustRightInd w:val="0"/>
                    <w:snapToGrid w:val="0"/>
                    <w:spacing w:before="0" w:beforeAutospacing="0" w:after="0" w:afterAutospacing="0"/>
                    <w:ind w:left="0" w:right="0"/>
                    <w:jc w:val="center"/>
                    <w:rPr>
                      <w:rFonts w:eastAsiaTheme="minorEastAsia"/>
                    </w:rPr>
                  </w:pPr>
                  <w:r>
                    <w:rPr>
                      <w:rFonts w:hAnsiTheme="minorEastAsia" w:eastAsiaTheme="minorEastAsia"/>
                      <w:lang w:val="zh-CN"/>
                    </w:rPr>
                    <w:t>本次验收运营期间已经按</w:t>
                  </w:r>
                  <w:r>
                    <w:rPr>
                      <w:rFonts w:eastAsiaTheme="minorEastAsia"/>
                      <w:lang w:val="zh-CN"/>
                    </w:rPr>
                    <w:t>“</w:t>
                  </w:r>
                  <w:r>
                    <w:rPr>
                      <w:rFonts w:hAnsiTheme="minorEastAsia" w:eastAsiaTheme="minorEastAsia"/>
                      <w:lang w:val="zh-CN"/>
                    </w:rPr>
                    <w:t>减量化、资源化、无害化</w:t>
                  </w:r>
                  <w:r>
                    <w:rPr>
                      <w:rFonts w:eastAsiaTheme="minorEastAsia"/>
                      <w:lang w:val="zh-CN"/>
                    </w:rPr>
                    <w:t>”</w:t>
                  </w:r>
                  <w:r>
                    <w:rPr>
                      <w:rFonts w:hAnsiTheme="minorEastAsia" w:eastAsiaTheme="minorEastAsia"/>
                      <w:lang w:val="zh-CN"/>
                    </w:rPr>
                    <w:t>原则，落实各类固体废物的收集、贮存、处置和综合利用措施，固体废物零排放。一般工业固体废物贮存符合《一般工业固体废物贮存和填埋污染控制标准》（</w:t>
                  </w:r>
                  <w:r>
                    <w:rPr>
                      <w:rFonts w:eastAsiaTheme="minorEastAsia"/>
                      <w:lang w:val="zh-CN"/>
                    </w:rPr>
                    <w:t>GB18599-2020</w:t>
                  </w:r>
                  <w:r>
                    <w:rPr>
                      <w:rFonts w:hAnsiTheme="minorEastAsia" w:eastAsiaTheme="minorEastAsia"/>
                      <w:lang w:val="zh-CN"/>
                    </w:rPr>
                    <w:t>）的相关要求，危险废物贮存符合《危险废物贮存污染控制标准》（</w:t>
                  </w:r>
                  <w:r>
                    <w:rPr>
                      <w:rFonts w:eastAsiaTheme="minorEastAsia"/>
                      <w:lang w:val="zh-CN"/>
                    </w:rPr>
                    <w:t>GB18597-2023</w:t>
                  </w:r>
                  <w:r>
                    <w:rPr>
                      <w:rFonts w:hAnsiTheme="minorEastAsia" w:eastAsiaTheme="minorEastAsia"/>
                      <w:lang w:val="zh-CN"/>
                    </w:rPr>
                    <w:t>）的相关要求，防止产生二次污染。已经按规定建立健全一般工业固废、危险废物管理台账，依法申报固体废物管理计划。生活垃圾委托环卫部门处理，一般工业废物依法综合利用、处置，危险废物在产生后将委托有危险废物经营资质的单位进行安全处理。</w:t>
                  </w:r>
                </w:p>
              </w:tc>
            </w:tr>
            <w:tr w14:paraId="2453E5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096D5854">
                  <w:pPr>
                    <w:keepNext w:val="0"/>
                    <w:keepLines w:val="0"/>
                    <w:widowControl/>
                    <w:numPr>
                      <w:ilvl w:val="0"/>
                      <w:numId w:val="22"/>
                    </w:numPr>
                    <w:suppressLineNumbers w:val="0"/>
                    <w:wordWrap w:val="0"/>
                    <w:adjustRightInd w:val="0"/>
                    <w:snapToGrid w:val="0"/>
                    <w:spacing w:before="0" w:beforeAutospacing="0" w:after="0" w:afterAutospacing="0"/>
                    <w:ind w:left="0" w:leftChars="0" w:right="0" w:firstLine="0" w:firstLineChars="0"/>
                    <w:jc w:val="center"/>
                    <w:rPr>
                      <w:rFonts w:eastAsiaTheme="minorEastAsia"/>
                    </w:rPr>
                  </w:pPr>
                </w:p>
              </w:tc>
              <w:tc>
                <w:tcPr>
                  <w:tcW w:w="4315" w:type="dxa"/>
                  <w:vAlign w:val="center"/>
                </w:tcPr>
                <w:p w14:paraId="39DF90F9">
                  <w:pPr>
                    <w:keepNext w:val="0"/>
                    <w:keepLines w:val="0"/>
                    <w:widowControl/>
                    <w:suppressLineNumbers w:val="0"/>
                    <w:wordWrap w:val="0"/>
                    <w:adjustRightInd w:val="0"/>
                    <w:snapToGrid w:val="0"/>
                    <w:spacing w:before="0" w:beforeAutospacing="0" w:after="0" w:afterAutospacing="0"/>
                    <w:ind w:left="0" w:right="0"/>
                    <w:jc w:val="center"/>
                    <w:rPr>
                      <w:rFonts w:eastAsiaTheme="minorEastAsia"/>
                      <w:lang w:val="zh-CN"/>
                    </w:rPr>
                  </w:pPr>
                  <w:r>
                    <w:rPr>
                      <w:rFonts w:hAnsiTheme="minorEastAsia" w:eastAsiaTheme="minorEastAsia"/>
                      <w:lang w:val="zh-CN"/>
                    </w:rPr>
                    <w:t>加强施工期环境管理，落实施工期污染防治措施，文明施工，防止、减缓施工作业对周边环境的影响。施工期生活污水经化粪池预处理达到《污水综合排放标准》（</w:t>
                  </w:r>
                  <w:r>
                    <w:rPr>
                      <w:rFonts w:eastAsiaTheme="minorEastAsia"/>
                      <w:lang w:val="zh-CN"/>
                    </w:rPr>
                    <w:t>GB8978-1996</w:t>
                  </w:r>
                  <w:r>
                    <w:rPr>
                      <w:rFonts w:hAnsiTheme="minorEastAsia" w:eastAsiaTheme="minorEastAsia"/>
                      <w:lang w:val="zh-CN"/>
                    </w:rPr>
                    <w:t>）表</w:t>
                  </w:r>
                  <w:r>
                    <w:rPr>
                      <w:rFonts w:eastAsiaTheme="minorEastAsia"/>
                      <w:lang w:val="zh-CN"/>
                    </w:rPr>
                    <w:t>4</w:t>
                  </w:r>
                  <w:r>
                    <w:rPr>
                      <w:rFonts w:hAnsiTheme="minorEastAsia" w:eastAsiaTheme="minorEastAsia"/>
                      <w:lang w:val="zh-CN"/>
                    </w:rPr>
                    <w:t>中的三级标准和《污水排入城镇下水道水质标准》</w:t>
                  </w:r>
                  <w:r>
                    <w:rPr>
                      <w:rFonts w:eastAsiaTheme="minorEastAsia"/>
                      <w:lang w:val="zh-CN"/>
                    </w:rPr>
                    <w:t>(GB/T31962-2015)</w:t>
                  </w:r>
                  <w:r>
                    <w:rPr>
                      <w:rFonts w:hAnsiTheme="minorEastAsia" w:eastAsiaTheme="minorEastAsia"/>
                      <w:lang w:val="zh-CN"/>
                    </w:rPr>
                    <w:t>表</w:t>
                  </w:r>
                  <w:r>
                    <w:rPr>
                      <w:rFonts w:eastAsiaTheme="minorEastAsia"/>
                      <w:lang w:val="zh-CN"/>
                    </w:rPr>
                    <w:t>1</w:t>
                  </w:r>
                  <w:r>
                    <w:rPr>
                      <w:rFonts w:hAnsiTheme="minorEastAsia" w:eastAsiaTheme="minorEastAsia"/>
                      <w:lang w:val="zh-CN"/>
                    </w:rPr>
                    <w:t>中标准后，接入梅村水处理厂集中处理；施工过程废水经隔油池或沉淀池处理后全部回用于施工；扬尘执行《施工场地扬尘排放标准》（</w:t>
                  </w:r>
                  <w:r>
                    <w:rPr>
                      <w:rFonts w:eastAsiaTheme="minorEastAsia"/>
                      <w:lang w:val="zh-CN"/>
                    </w:rPr>
                    <w:t>DB32/4437-2022</w:t>
                  </w:r>
                  <w:r>
                    <w:rPr>
                      <w:rFonts w:hAnsiTheme="minorEastAsia" w:eastAsiaTheme="minorEastAsia"/>
                      <w:lang w:val="zh-CN"/>
                    </w:rPr>
                    <w:t>）表</w:t>
                  </w:r>
                  <w:r>
                    <w:rPr>
                      <w:rFonts w:eastAsiaTheme="minorEastAsia"/>
                      <w:lang w:val="zh-CN"/>
                    </w:rPr>
                    <w:t>1</w:t>
                  </w:r>
                  <w:r>
                    <w:rPr>
                      <w:rFonts w:hAnsiTheme="minorEastAsia" w:eastAsiaTheme="minorEastAsia"/>
                      <w:lang w:val="zh-CN"/>
                    </w:rPr>
                    <w:t>相关标准；噪声执行《建筑施工场界环境噪声排放标准》（</w:t>
                  </w:r>
                  <w:r>
                    <w:rPr>
                      <w:rFonts w:eastAsiaTheme="minorEastAsia"/>
                      <w:lang w:val="zh-CN"/>
                    </w:rPr>
                    <w:t>GB12523-2011</w:t>
                  </w:r>
                  <w:r>
                    <w:rPr>
                      <w:rFonts w:hAnsiTheme="minorEastAsia" w:eastAsiaTheme="minorEastAsia"/>
                      <w:lang w:val="zh-CN"/>
                    </w:rPr>
                    <w:t>）表</w:t>
                  </w:r>
                  <w:r>
                    <w:rPr>
                      <w:rFonts w:eastAsiaTheme="minorEastAsia"/>
                      <w:lang w:val="zh-CN"/>
                    </w:rPr>
                    <w:t>1</w:t>
                  </w:r>
                  <w:r>
                    <w:rPr>
                      <w:rFonts w:hAnsiTheme="minorEastAsia" w:eastAsiaTheme="minorEastAsia"/>
                      <w:lang w:val="zh-CN"/>
                    </w:rPr>
                    <w:t>相关标准。夜间</w:t>
                  </w:r>
                  <w:r>
                    <w:rPr>
                      <w:rFonts w:eastAsiaTheme="minorEastAsia"/>
                      <w:lang w:val="zh-CN"/>
                    </w:rPr>
                    <w:t>10</w:t>
                  </w:r>
                  <w:r>
                    <w:rPr>
                      <w:rFonts w:hAnsiTheme="minorEastAsia" w:eastAsiaTheme="minorEastAsia"/>
                      <w:lang w:val="zh-CN"/>
                    </w:rPr>
                    <w:t>点至凌晨</w:t>
                  </w:r>
                  <w:r>
                    <w:rPr>
                      <w:rFonts w:eastAsiaTheme="minorEastAsia"/>
                      <w:lang w:val="zh-CN"/>
                    </w:rPr>
                    <w:t>6</w:t>
                  </w:r>
                  <w:r>
                    <w:rPr>
                      <w:rFonts w:hAnsiTheme="minorEastAsia" w:eastAsiaTheme="minorEastAsia"/>
                      <w:lang w:val="zh-CN"/>
                    </w:rPr>
                    <w:t>点不得从事高噪声机械作业，需在夜间施工的报新吴区生态环境部门同意。</w:t>
                  </w:r>
                </w:p>
              </w:tc>
              <w:tc>
                <w:tcPr>
                  <w:tcW w:w="4111" w:type="dxa"/>
                  <w:vAlign w:val="center"/>
                </w:tcPr>
                <w:p w14:paraId="77229E73">
                  <w:pPr>
                    <w:keepNext w:val="0"/>
                    <w:keepLines w:val="0"/>
                    <w:widowControl/>
                    <w:suppressLineNumbers w:val="0"/>
                    <w:wordWrap w:val="0"/>
                    <w:adjustRightInd w:val="0"/>
                    <w:snapToGrid w:val="0"/>
                    <w:spacing w:before="0" w:beforeAutospacing="0" w:after="0" w:afterAutospacing="0"/>
                    <w:ind w:left="0" w:right="0"/>
                    <w:jc w:val="center"/>
                    <w:rPr>
                      <w:rFonts w:eastAsiaTheme="minorEastAsia"/>
                    </w:rPr>
                  </w:pPr>
                  <w:r>
                    <w:rPr>
                      <w:rFonts w:hint="eastAsia" w:hAnsiTheme="minorEastAsia" w:eastAsiaTheme="minorEastAsia"/>
                    </w:rPr>
                    <w:t>根据调查，本次验收项目施工期间生活污水、施工废水、施工扬尘、施工噪声等均已采取措施，达标排放。施工期固体废物均已妥善处置。</w:t>
                  </w:r>
                </w:p>
              </w:tc>
            </w:tr>
            <w:tr w14:paraId="362C9E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65EF200A">
                  <w:pPr>
                    <w:keepNext w:val="0"/>
                    <w:keepLines w:val="0"/>
                    <w:widowControl/>
                    <w:numPr>
                      <w:ilvl w:val="0"/>
                      <w:numId w:val="22"/>
                    </w:numPr>
                    <w:suppressLineNumbers w:val="0"/>
                    <w:wordWrap w:val="0"/>
                    <w:adjustRightInd w:val="0"/>
                    <w:snapToGrid w:val="0"/>
                    <w:spacing w:before="0" w:beforeAutospacing="0" w:after="0" w:afterAutospacing="0"/>
                    <w:ind w:left="0" w:leftChars="0" w:right="0" w:firstLine="0" w:firstLineChars="0"/>
                    <w:jc w:val="center"/>
                    <w:rPr>
                      <w:rFonts w:eastAsiaTheme="minorEastAsia"/>
                    </w:rPr>
                  </w:pPr>
                </w:p>
              </w:tc>
              <w:tc>
                <w:tcPr>
                  <w:tcW w:w="4315" w:type="dxa"/>
                  <w:vAlign w:val="center"/>
                </w:tcPr>
                <w:p w14:paraId="699BF622">
                  <w:pPr>
                    <w:keepNext w:val="0"/>
                    <w:keepLines w:val="0"/>
                    <w:widowControl/>
                    <w:suppressLineNumbers w:val="0"/>
                    <w:wordWrap w:val="0"/>
                    <w:adjustRightInd w:val="0"/>
                    <w:snapToGrid w:val="0"/>
                    <w:spacing w:before="0" w:beforeAutospacing="0" w:after="0" w:afterAutospacing="0"/>
                    <w:ind w:left="0" w:right="0"/>
                    <w:jc w:val="center"/>
                    <w:rPr>
                      <w:rFonts w:eastAsiaTheme="minorEastAsia"/>
                      <w:lang w:val="zh-CN"/>
                    </w:rPr>
                  </w:pPr>
                  <w:r>
                    <w:rPr>
                      <w:rFonts w:hAnsiTheme="minorEastAsia" w:eastAsiaTheme="minorEastAsia"/>
                      <w:lang w:val="zh-CN"/>
                    </w:rPr>
                    <w:t>按《江苏省排污口设置及规范化整治管理办法》（苏环控〔</w:t>
                  </w:r>
                  <w:r>
                    <w:rPr>
                      <w:rFonts w:eastAsiaTheme="minorEastAsia"/>
                      <w:lang w:val="zh-CN"/>
                    </w:rPr>
                    <w:t>1997</w:t>
                  </w:r>
                  <w:r>
                    <w:rPr>
                      <w:rFonts w:hAnsiTheme="minorEastAsia" w:eastAsiaTheme="minorEastAsia"/>
                      <w:lang w:val="zh-CN"/>
                    </w:rPr>
                    <w:t>〕</w:t>
                  </w:r>
                  <w:r>
                    <w:rPr>
                      <w:rFonts w:eastAsiaTheme="minorEastAsia"/>
                      <w:lang w:val="zh-CN"/>
                    </w:rPr>
                    <w:t>122</w:t>
                  </w:r>
                  <w:r>
                    <w:rPr>
                      <w:rFonts w:hAnsiTheme="minorEastAsia" w:eastAsiaTheme="minorEastAsia"/>
                      <w:lang w:val="zh-CN"/>
                    </w:rPr>
                    <w:t>号）的要求规范化设置各类排污口和标识。</w:t>
                  </w:r>
                </w:p>
              </w:tc>
              <w:tc>
                <w:tcPr>
                  <w:tcW w:w="4111" w:type="dxa"/>
                  <w:vAlign w:val="center"/>
                </w:tcPr>
                <w:p w14:paraId="4FD7C348">
                  <w:pPr>
                    <w:keepNext w:val="0"/>
                    <w:keepLines w:val="0"/>
                    <w:widowControl/>
                    <w:suppressLineNumbers w:val="0"/>
                    <w:wordWrap w:val="0"/>
                    <w:adjustRightInd w:val="0"/>
                    <w:snapToGrid w:val="0"/>
                    <w:spacing w:before="0" w:beforeAutospacing="0" w:after="0" w:afterAutospacing="0"/>
                    <w:ind w:left="0" w:right="0"/>
                    <w:jc w:val="center"/>
                    <w:rPr>
                      <w:rFonts w:eastAsiaTheme="minorEastAsia"/>
                    </w:rPr>
                  </w:pPr>
                  <w:r>
                    <w:rPr>
                      <w:rFonts w:hAnsiTheme="minorEastAsia" w:eastAsiaTheme="minorEastAsia"/>
                      <w:lang w:val="zh-CN"/>
                    </w:rPr>
                    <w:t>本次验收已经按《江苏省排污口设置及规范化整治管理办法》（苏环控〔</w:t>
                  </w:r>
                  <w:r>
                    <w:rPr>
                      <w:rFonts w:eastAsiaTheme="minorEastAsia"/>
                      <w:lang w:val="zh-CN"/>
                    </w:rPr>
                    <w:t>1997</w:t>
                  </w:r>
                  <w:r>
                    <w:rPr>
                      <w:rFonts w:hAnsiTheme="minorEastAsia" w:eastAsiaTheme="minorEastAsia"/>
                      <w:lang w:val="zh-CN"/>
                    </w:rPr>
                    <w:t>〕</w:t>
                  </w:r>
                  <w:r>
                    <w:rPr>
                      <w:rFonts w:eastAsiaTheme="minorEastAsia"/>
                      <w:lang w:val="zh-CN"/>
                    </w:rPr>
                    <w:t>122</w:t>
                  </w:r>
                  <w:r>
                    <w:rPr>
                      <w:rFonts w:hAnsiTheme="minorEastAsia" w:eastAsiaTheme="minorEastAsia"/>
                      <w:lang w:val="zh-CN"/>
                    </w:rPr>
                    <w:t>号）的要求规范化设置各类排污口和标识。</w:t>
                  </w:r>
                </w:p>
              </w:tc>
            </w:tr>
            <w:tr w14:paraId="04399A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47" w:type="dxa"/>
                  <w:vAlign w:val="center"/>
                </w:tcPr>
                <w:p w14:paraId="3B0E12DA">
                  <w:pPr>
                    <w:keepNext w:val="0"/>
                    <w:keepLines w:val="0"/>
                    <w:widowControl/>
                    <w:numPr>
                      <w:ilvl w:val="0"/>
                      <w:numId w:val="22"/>
                    </w:numPr>
                    <w:suppressLineNumbers w:val="0"/>
                    <w:wordWrap w:val="0"/>
                    <w:adjustRightInd w:val="0"/>
                    <w:snapToGrid w:val="0"/>
                    <w:spacing w:before="0" w:beforeAutospacing="0" w:after="0" w:afterAutospacing="0"/>
                    <w:ind w:left="0" w:leftChars="0" w:right="0" w:firstLine="0" w:firstLineChars="0"/>
                    <w:jc w:val="center"/>
                    <w:rPr>
                      <w:rFonts w:eastAsiaTheme="minorEastAsia"/>
                    </w:rPr>
                  </w:pPr>
                </w:p>
              </w:tc>
              <w:tc>
                <w:tcPr>
                  <w:tcW w:w="4315" w:type="dxa"/>
                  <w:vAlign w:val="center"/>
                </w:tcPr>
                <w:p w14:paraId="66FBD33C">
                  <w:pPr>
                    <w:keepNext w:val="0"/>
                    <w:keepLines w:val="0"/>
                    <w:widowControl/>
                    <w:suppressLineNumbers w:val="0"/>
                    <w:wordWrap w:val="0"/>
                    <w:adjustRightInd w:val="0"/>
                    <w:snapToGrid w:val="0"/>
                    <w:spacing w:before="0" w:beforeAutospacing="0" w:after="0" w:afterAutospacing="0"/>
                    <w:ind w:left="0" w:right="0"/>
                    <w:jc w:val="center"/>
                    <w:rPr>
                      <w:rFonts w:hAnsiTheme="minorEastAsia" w:eastAsiaTheme="minorEastAsia"/>
                      <w:lang w:val="zh-CN"/>
                    </w:rPr>
                  </w:pPr>
                  <w:r>
                    <w:rPr>
                      <w:rFonts w:hint="eastAsia" w:hAnsiTheme="minorEastAsia" w:eastAsiaTheme="minorEastAsia"/>
                      <w:lang w:val="zh-CN"/>
                    </w:rPr>
                    <w:t>本项目应当在启动生产设施或者在实际排污之前依法申领排污许可证；未取得排污许可证的，不得排放污染物。项目的环保设施必须与主体工程同时设计、同时施工、同时运行。项目工程竣工后，按规定开展项目竣工环保验收工作。</w:t>
                  </w:r>
                </w:p>
              </w:tc>
              <w:tc>
                <w:tcPr>
                  <w:tcW w:w="4111" w:type="dxa"/>
                  <w:vAlign w:val="center"/>
                </w:tcPr>
                <w:p w14:paraId="3212CC5D">
                  <w:pPr>
                    <w:keepNext w:val="0"/>
                    <w:keepLines w:val="0"/>
                    <w:widowControl/>
                    <w:suppressLineNumbers w:val="0"/>
                    <w:wordWrap w:val="0"/>
                    <w:adjustRightInd w:val="0"/>
                    <w:snapToGrid w:val="0"/>
                    <w:spacing w:before="0" w:beforeAutospacing="0" w:after="0" w:afterAutospacing="0"/>
                    <w:ind w:left="0" w:right="0"/>
                    <w:jc w:val="center"/>
                    <w:rPr>
                      <w:rFonts w:hAnsiTheme="minorEastAsia" w:eastAsiaTheme="minorEastAsia"/>
                      <w:lang w:val="zh-CN"/>
                    </w:rPr>
                  </w:pPr>
                  <w:r>
                    <w:rPr>
                      <w:rFonts w:hint="eastAsia" w:hAnsiTheme="minorEastAsia" w:eastAsiaTheme="minorEastAsia"/>
                      <w:lang w:val="zh-CN"/>
                    </w:rPr>
                    <w:t>根据《固定污染源排污许可分类管理名录》（2019年版），本次验收项目排污手续属于豁免项目。</w:t>
                  </w:r>
                </w:p>
              </w:tc>
            </w:tr>
          </w:tbl>
          <w:p w14:paraId="081C9901">
            <w:pPr>
              <w:pStyle w:val="2"/>
              <w:keepNext w:val="0"/>
              <w:keepLines w:val="0"/>
              <w:suppressLineNumbers w:val="0"/>
              <w:spacing w:before="0" w:beforeAutospacing="0" w:after="0" w:afterAutospacing="0"/>
              <w:ind w:left="0" w:right="0"/>
              <w:rPr>
                <w:rFonts w:eastAsiaTheme="minorEastAsia"/>
                <w:bCs/>
                <w:sz w:val="24"/>
              </w:rPr>
            </w:pPr>
          </w:p>
          <w:p w14:paraId="3CCCF61F">
            <w:pPr>
              <w:pStyle w:val="2"/>
              <w:keepNext w:val="0"/>
              <w:keepLines w:val="0"/>
              <w:suppressLineNumbers w:val="0"/>
              <w:spacing w:before="0" w:beforeAutospacing="0" w:after="0" w:afterAutospacing="0"/>
              <w:ind w:left="0" w:right="0"/>
              <w:rPr>
                <w:rFonts w:eastAsiaTheme="minorEastAsia"/>
                <w:bCs/>
                <w:sz w:val="24"/>
              </w:rPr>
            </w:pPr>
          </w:p>
          <w:p w14:paraId="1A6D9FFA">
            <w:pPr>
              <w:pStyle w:val="2"/>
              <w:keepNext w:val="0"/>
              <w:keepLines w:val="0"/>
              <w:suppressLineNumbers w:val="0"/>
              <w:spacing w:before="0" w:beforeAutospacing="0" w:after="0" w:afterAutospacing="0"/>
              <w:ind w:left="0" w:right="0"/>
              <w:rPr>
                <w:rFonts w:eastAsiaTheme="minorEastAsia"/>
                <w:bCs/>
                <w:sz w:val="24"/>
              </w:rPr>
            </w:pPr>
          </w:p>
        </w:tc>
      </w:tr>
    </w:tbl>
    <w:p w14:paraId="349BB8E3">
      <w:pPr>
        <w:adjustRightInd w:val="0"/>
        <w:snapToGrid w:val="0"/>
        <w:spacing w:line="360" w:lineRule="auto"/>
        <w:rPr>
          <w:rFonts w:eastAsiaTheme="minorEastAsia"/>
          <w:b/>
          <w:bCs/>
          <w:sz w:val="28"/>
          <w:szCs w:val="28"/>
        </w:rPr>
        <w:sectPr>
          <w:pgSz w:w="11907" w:h="16840"/>
          <w:pgMar w:top="1417" w:right="1417" w:bottom="1417" w:left="1417" w:header="851" w:footer="850" w:gutter="0"/>
          <w:pgBorders>
            <w:top w:val="none" w:sz="0" w:space="0"/>
            <w:left w:val="none" w:sz="0" w:space="0"/>
            <w:bottom w:val="none" w:sz="0" w:space="0"/>
            <w:right w:val="none" w:sz="0" w:space="0"/>
          </w:pgBorders>
          <w:cols w:space="720" w:num="1"/>
          <w:docGrid w:linePitch="319" w:charSpace="0"/>
        </w:sectPr>
      </w:pPr>
    </w:p>
    <w:p w14:paraId="4D296AC5">
      <w:pPr>
        <w:adjustRightInd w:val="0"/>
        <w:snapToGrid w:val="0"/>
        <w:jc w:val="left"/>
        <w:outlineLvl w:val="0"/>
        <w:rPr>
          <w:rFonts w:eastAsiaTheme="minorEastAsia"/>
          <w:b/>
          <w:bCs/>
          <w:sz w:val="28"/>
          <w:szCs w:val="28"/>
        </w:rPr>
      </w:pPr>
      <w:bookmarkStart w:id="11" w:name="_Toc29394"/>
      <w:r>
        <w:rPr>
          <w:rFonts w:hAnsiTheme="minorEastAsia" w:eastAsiaTheme="minorEastAsia"/>
          <w:b/>
          <w:sz w:val="28"/>
        </w:rPr>
        <w:t>八、</w:t>
      </w:r>
      <w:r>
        <w:rPr>
          <w:rFonts w:hAnsiTheme="minorEastAsia" w:eastAsiaTheme="minorEastAsia"/>
          <w:b/>
          <w:sz w:val="28"/>
          <w:szCs w:val="22"/>
        </w:rPr>
        <w:t>验收监测</w:t>
      </w:r>
      <w:bookmarkEnd w:id="11"/>
      <w:r>
        <w:rPr>
          <w:rFonts w:hAnsiTheme="minorEastAsia" w:eastAsiaTheme="minorEastAsia"/>
          <w:b/>
          <w:sz w:val="28"/>
          <w:szCs w:val="22"/>
        </w:rPr>
        <w:t>结论</w:t>
      </w:r>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129"/>
      </w:tblGrid>
      <w:tr w14:paraId="3153AE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072" w:type="dxa"/>
          </w:tcPr>
          <w:p w14:paraId="5D4A42CA">
            <w:pPr>
              <w:pStyle w:val="2"/>
              <w:keepNext w:val="0"/>
              <w:keepLines w:val="0"/>
              <w:numPr>
                <w:ilvl w:val="0"/>
                <w:numId w:val="23"/>
              </w:numPr>
              <w:suppressLineNumbers w:val="0"/>
              <w:spacing w:before="0" w:beforeAutospacing="0" w:after="0" w:afterAutospacing="0" w:line="336" w:lineRule="auto"/>
              <w:ind w:right="0"/>
              <w:rPr>
                <w:rFonts w:eastAsiaTheme="minorEastAsia"/>
                <w:b/>
                <w:bCs/>
                <w:sz w:val="24"/>
              </w:rPr>
            </w:pPr>
            <w:r>
              <w:rPr>
                <w:rFonts w:hAnsiTheme="minorEastAsia" w:eastAsiaTheme="minorEastAsia"/>
                <w:b/>
                <w:bCs/>
                <w:sz w:val="24"/>
              </w:rPr>
              <w:t>废水</w:t>
            </w:r>
          </w:p>
          <w:p w14:paraId="45961700">
            <w:pPr>
              <w:keepNext w:val="0"/>
              <w:keepLines w:val="0"/>
              <w:widowControl/>
              <w:suppressLineNumbers w:val="0"/>
              <w:adjustRightInd w:val="0"/>
              <w:snapToGrid w:val="0"/>
              <w:spacing w:before="0" w:beforeAutospacing="0" w:after="0" w:afterAutospacing="0" w:line="336" w:lineRule="auto"/>
              <w:ind w:left="0" w:right="0" w:firstLine="480"/>
              <w:rPr>
                <w:rFonts w:eastAsiaTheme="minorEastAsia"/>
                <w:sz w:val="24"/>
                <w:szCs w:val="24"/>
              </w:rPr>
            </w:pPr>
            <w:r>
              <w:rPr>
                <w:rFonts w:hAnsiTheme="minorEastAsia" w:eastAsiaTheme="minorEastAsia"/>
                <w:sz w:val="24"/>
                <w:szCs w:val="24"/>
              </w:rPr>
              <w:t>本次验收项目排水系统实施雨污分流、清污分流。生活污水经化粪池预处理后，和食堂污水经隔油池预处理后，一并接入梅村水处理厂处理，</w:t>
            </w:r>
            <w:r>
              <w:rPr>
                <w:rFonts w:hAnsiTheme="minorEastAsia" w:eastAsiaTheme="minorEastAsia"/>
                <w:sz w:val="24"/>
              </w:rPr>
              <w:t>达到《污水综合排放标准》（</w:t>
            </w:r>
            <w:r>
              <w:rPr>
                <w:rFonts w:eastAsiaTheme="minorEastAsia"/>
                <w:sz w:val="24"/>
              </w:rPr>
              <w:t>GB8978-1996</w:t>
            </w:r>
            <w:r>
              <w:rPr>
                <w:rFonts w:hAnsiTheme="minorEastAsia" w:eastAsiaTheme="minorEastAsia"/>
                <w:sz w:val="24"/>
              </w:rPr>
              <w:t>）表</w:t>
            </w:r>
            <w:r>
              <w:rPr>
                <w:rFonts w:eastAsiaTheme="minorEastAsia"/>
                <w:sz w:val="24"/>
              </w:rPr>
              <w:t>4</w:t>
            </w:r>
            <w:r>
              <w:rPr>
                <w:rFonts w:hAnsiTheme="minorEastAsia" w:eastAsiaTheme="minorEastAsia"/>
                <w:sz w:val="24"/>
              </w:rPr>
              <w:t>中的三级标准以及《污水排入城镇下水道水质标准》（</w:t>
            </w:r>
            <w:r>
              <w:rPr>
                <w:rFonts w:eastAsiaTheme="minorEastAsia"/>
                <w:sz w:val="24"/>
              </w:rPr>
              <w:t>GB/T31962-2015</w:t>
            </w:r>
            <w:r>
              <w:rPr>
                <w:rFonts w:hAnsiTheme="minorEastAsia" w:eastAsiaTheme="minorEastAsia"/>
                <w:sz w:val="24"/>
              </w:rPr>
              <w:t>）中表</w:t>
            </w:r>
            <w:r>
              <w:rPr>
                <w:rFonts w:eastAsiaTheme="minorEastAsia"/>
                <w:sz w:val="24"/>
              </w:rPr>
              <w:t>1</w:t>
            </w:r>
            <w:r>
              <w:rPr>
                <w:rFonts w:hAnsiTheme="minorEastAsia" w:eastAsiaTheme="minorEastAsia"/>
                <w:sz w:val="24"/>
              </w:rPr>
              <w:t>中</w:t>
            </w:r>
            <w:r>
              <w:rPr>
                <w:rFonts w:eastAsiaTheme="minorEastAsia"/>
                <w:sz w:val="24"/>
              </w:rPr>
              <w:t>A</w:t>
            </w:r>
            <w:r>
              <w:rPr>
                <w:rFonts w:hAnsiTheme="minorEastAsia" w:eastAsiaTheme="minorEastAsia"/>
                <w:sz w:val="24"/>
              </w:rPr>
              <w:t>级标准</w:t>
            </w:r>
            <w:r>
              <w:rPr>
                <w:rFonts w:hAnsiTheme="minorEastAsia" w:eastAsiaTheme="minorEastAsia"/>
                <w:sz w:val="24"/>
                <w:szCs w:val="24"/>
              </w:rPr>
              <w:t>。水污染物中废水量、</w:t>
            </w:r>
            <w:r>
              <w:rPr>
                <w:rFonts w:eastAsiaTheme="minorEastAsia"/>
                <w:sz w:val="24"/>
                <w:szCs w:val="24"/>
              </w:rPr>
              <w:t>COD</w:t>
            </w:r>
            <w:r>
              <w:rPr>
                <w:rFonts w:hAnsiTheme="minorEastAsia" w:eastAsiaTheme="minorEastAsia"/>
                <w:sz w:val="24"/>
                <w:szCs w:val="24"/>
              </w:rPr>
              <w:t>、</w:t>
            </w:r>
            <w:r>
              <w:rPr>
                <w:rFonts w:eastAsiaTheme="minorEastAsia"/>
                <w:sz w:val="24"/>
                <w:szCs w:val="24"/>
              </w:rPr>
              <w:t>SS</w:t>
            </w:r>
            <w:r>
              <w:rPr>
                <w:rFonts w:hAnsiTheme="minorEastAsia" w:eastAsiaTheme="minorEastAsia"/>
                <w:sz w:val="24"/>
                <w:szCs w:val="24"/>
              </w:rPr>
              <w:t>、总氮、氨氮、总磷、动植物油排放总量均符合环评批复核定总量控制要求。</w:t>
            </w:r>
          </w:p>
          <w:p w14:paraId="71A37FBD">
            <w:pPr>
              <w:pStyle w:val="2"/>
              <w:keepNext w:val="0"/>
              <w:keepLines w:val="0"/>
              <w:numPr>
                <w:ilvl w:val="0"/>
                <w:numId w:val="23"/>
              </w:numPr>
              <w:suppressLineNumbers w:val="0"/>
              <w:spacing w:before="0" w:beforeAutospacing="0" w:after="0" w:afterAutospacing="0" w:line="336" w:lineRule="auto"/>
              <w:ind w:right="0"/>
              <w:rPr>
                <w:rFonts w:eastAsiaTheme="minorEastAsia"/>
                <w:b/>
                <w:bCs/>
                <w:sz w:val="24"/>
              </w:rPr>
            </w:pPr>
            <w:r>
              <w:rPr>
                <w:rFonts w:hAnsiTheme="minorEastAsia" w:eastAsiaTheme="minorEastAsia"/>
                <w:b/>
                <w:bCs/>
                <w:sz w:val="24"/>
              </w:rPr>
              <w:t>废气</w:t>
            </w:r>
          </w:p>
          <w:p w14:paraId="56F21080">
            <w:pPr>
              <w:keepNext w:val="0"/>
              <w:keepLines w:val="0"/>
              <w:suppressLineNumbers w:val="0"/>
              <w:adjustRightInd w:val="0"/>
              <w:snapToGrid w:val="0"/>
              <w:spacing w:before="0" w:beforeAutospacing="0" w:after="0" w:afterAutospacing="0" w:line="336" w:lineRule="auto"/>
              <w:ind w:left="0" w:right="0" w:firstLine="480" w:firstLineChars="200"/>
              <w:rPr>
                <w:rFonts w:eastAsiaTheme="minorEastAsia"/>
                <w:bCs/>
                <w:sz w:val="24"/>
              </w:rPr>
            </w:pPr>
            <w:r>
              <w:rPr>
                <w:rFonts w:hAnsiTheme="minorEastAsia" w:eastAsiaTheme="minorEastAsia"/>
                <w:bCs/>
                <w:sz w:val="24"/>
              </w:rPr>
              <w:t>本次验收项目已采取有效的废气收集和处理设施，减少大气污染物排放量。本次验收项目食堂油烟经油烟净化装置处理后由高于屋顶的排气筒</w:t>
            </w:r>
            <w:r>
              <w:rPr>
                <w:rFonts w:eastAsiaTheme="minorEastAsia"/>
                <w:bCs/>
                <w:sz w:val="24"/>
              </w:rPr>
              <w:t>FQ01</w:t>
            </w:r>
            <w:r>
              <w:rPr>
                <w:rFonts w:hAnsiTheme="minorEastAsia" w:eastAsiaTheme="minorEastAsia"/>
                <w:bCs/>
                <w:sz w:val="24"/>
              </w:rPr>
              <w:t>排放。食堂油烟达到《饮食业油烟排放标准》（</w:t>
            </w:r>
            <w:r>
              <w:rPr>
                <w:rFonts w:eastAsiaTheme="minorEastAsia"/>
                <w:bCs/>
                <w:sz w:val="24"/>
              </w:rPr>
              <w:t>GB18483-2001</w:t>
            </w:r>
            <w:r>
              <w:rPr>
                <w:rFonts w:hAnsiTheme="minorEastAsia" w:eastAsiaTheme="minorEastAsia"/>
                <w:bCs/>
                <w:sz w:val="24"/>
              </w:rPr>
              <w:t>）中的大型饮食业标准。</w:t>
            </w:r>
          </w:p>
          <w:p w14:paraId="3963017D">
            <w:pPr>
              <w:pStyle w:val="2"/>
              <w:keepNext w:val="0"/>
              <w:keepLines w:val="0"/>
              <w:numPr>
                <w:ilvl w:val="0"/>
                <w:numId w:val="23"/>
              </w:numPr>
              <w:suppressLineNumbers w:val="0"/>
              <w:spacing w:before="0" w:beforeAutospacing="0" w:after="0" w:afterAutospacing="0" w:line="336" w:lineRule="auto"/>
              <w:ind w:right="0"/>
              <w:rPr>
                <w:rFonts w:eastAsiaTheme="minorEastAsia"/>
                <w:b/>
                <w:bCs/>
                <w:sz w:val="24"/>
              </w:rPr>
            </w:pPr>
            <w:r>
              <w:rPr>
                <w:rFonts w:hAnsiTheme="minorEastAsia" w:eastAsiaTheme="minorEastAsia"/>
                <w:b/>
                <w:bCs/>
                <w:sz w:val="24"/>
              </w:rPr>
              <w:t>噪声</w:t>
            </w:r>
          </w:p>
          <w:p w14:paraId="0C4D1384">
            <w:pPr>
              <w:keepNext w:val="0"/>
              <w:keepLines w:val="0"/>
              <w:suppressLineNumbers w:val="0"/>
              <w:adjustRightInd w:val="0"/>
              <w:snapToGrid w:val="0"/>
              <w:spacing w:before="0" w:beforeAutospacing="0" w:after="0" w:afterAutospacing="0" w:line="336" w:lineRule="auto"/>
              <w:ind w:left="0" w:right="0" w:firstLine="480" w:firstLineChars="200"/>
              <w:rPr>
                <w:rFonts w:eastAsiaTheme="minorEastAsia"/>
                <w:bCs/>
                <w:sz w:val="24"/>
                <w:szCs w:val="24"/>
              </w:rPr>
            </w:pPr>
            <w:r>
              <w:rPr>
                <w:rFonts w:hAnsiTheme="minorEastAsia" w:eastAsiaTheme="minorEastAsia"/>
                <w:bCs/>
                <w:sz w:val="24"/>
              </w:rPr>
              <w:t>本次验收项目验收监测期间，项目东、南、西、北边界噪声监测点昼间等效</w:t>
            </w:r>
            <w:r>
              <w:rPr>
                <w:rFonts w:hAnsiTheme="minorEastAsia" w:eastAsiaTheme="minorEastAsia"/>
                <w:bCs/>
                <w:sz w:val="24"/>
                <w:szCs w:val="24"/>
              </w:rPr>
              <w:t>声级符合《工业企业边界环境噪声排放标准》（</w:t>
            </w:r>
            <w:r>
              <w:rPr>
                <w:rFonts w:eastAsiaTheme="minorEastAsia"/>
                <w:bCs/>
                <w:sz w:val="24"/>
                <w:szCs w:val="24"/>
              </w:rPr>
              <w:t>GB12348-2008</w:t>
            </w:r>
            <w:r>
              <w:rPr>
                <w:rFonts w:hAnsiTheme="minorEastAsia" w:eastAsiaTheme="minorEastAsia"/>
                <w:bCs/>
                <w:sz w:val="24"/>
                <w:szCs w:val="24"/>
              </w:rPr>
              <w:t>）</w:t>
            </w:r>
            <w:r>
              <w:rPr>
                <w:rFonts w:eastAsiaTheme="minorEastAsia"/>
                <w:bCs/>
                <w:sz w:val="24"/>
                <w:szCs w:val="24"/>
              </w:rPr>
              <w:t>2</w:t>
            </w:r>
            <w:r>
              <w:rPr>
                <w:rFonts w:hAnsiTheme="minorEastAsia" w:eastAsiaTheme="minorEastAsia"/>
                <w:bCs/>
                <w:sz w:val="24"/>
                <w:szCs w:val="24"/>
              </w:rPr>
              <w:t>类标准。</w:t>
            </w:r>
          </w:p>
          <w:p w14:paraId="3540E4BB">
            <w:pPr>
              <w:pStyle w:val="2"/>
              <w:keepNext w:val="0"/>
              <w:keepLines w:val="0"/>
              <w:numPr>
                <w:ilvl w:val="0"/>
                <w:numId w:val="23"/>
              </w:numPr>
              <w:suppressLineNumbers w:val="0"/>
              <w:spacing w:before="0" w:beforeAutospacing="0" w:after="0" w:afterAutospacing="0" w:line="336" w:lineRule="auto"/>
              <w:ind w:right="0"/>
              <w:rPr>
                <w:rFonts w:eastAsiaTheme="minorEastAsia"/>
                <w:b/>
                <w:bCs/>
                <w:sz w:val="24"/>
              </w:rPr>
            </w:pPr>
            <w:r>
              <w:rPr>
                <w:rFonts w:hAnsiTheme="minorEastAsia" w:eastAsiaTheme="minorEastAsia"/>
                <w:b/>
                <w:bCs/>
                <w:sz w:val="24"/>
              </w:rPr>
              <w:t>固废</w:t>
            </w:r>
          </w:p>
          <w:p w14:paraId="764745CD">
            <w:pPr>
              <w:pStyle w:val="2"/>
              <w:keepNext w:val="0"/>
              <w:keepLines w:val="0"/>
              <w:suppressLineNumbers w:val="0"/>
              <w:spacing w:before="0" w:beforeAutospacing="0" w:after="0" w:afterAutospacing="0" w:line="336" w:lineRule="auto"/>
              <w:ind w:left="0" w:right="0" w:firstLine="480" w:firstLineChars="200"/>
              <w:rPr>
                <w:rFonts w:eastAsiaTheme="minorEastAsia"/>
                <w:sz w:val="24"/>
              </w:rPr>
            </w:pPr>
            <w:r>
              <w:rPr>
                <w:rFonts w:hAnsiTheme="minorEastAsia" w:eastAsiaTheme="minorEastAsia"/>
                <w:sz w:val="24"/>
              </w:rPr>
              <w:t>生活垃圾委托环卫部门处理，一般固废由专门单位回收，危险固废在产生后将委托有资质单位处置。</w:t>
            </w:r>
            <w:bookmarkStart w:id="12" w:name="OLE_LINK16"/>
            <w:r>
              <w:rPr>
                <w:rFonts w:hAnsiTheme="minorEastAsia" w:eastAsiaTheme="minorEastAsia"/>
                <w:sz w:val="24"/>
              </w:rPr>
              <w:t>固体废物贮存及处理管理检查已参照一般固废的暂存执行</w:t>
            </w:r>
            <w:r>
              <w:rPr>
                <w:rFonts w:hAnsiTheme="minorEastAsia" w:eastAsiaTheme="minorEastAsia"/>
                <w:spacing w:val="2"/>
                <w:sz w:val="24"/>
                <w:szCs w:val="24"/>
              </w:rPr>
              <w:t>《一般工业固体废物贮存和填埋污染控制标准》（</w:t>
            </w:r>
            <w:r>
              <w:rPr>
                <w:rFonts w:eastAsiaTheme="minorEastAsia"/>
                <w:spacing w:val="2"/>
                <w:sz w:val="24"/>
                <w:szCs w:val="24"/>
              </w:rPr>
              <w:t>GB 18599-2020</w:t>
            </w:r>
            <w:r>
              <w:rPr>
                <w:rFonts w:hAnsiTheme="minorEastAsia" w:eastAsiaTheme="minorEastAsia"/>
                <w:spacing w:val="2"/>
                <w:sz w:val="24"/>
                <w:szCs w:val="24"/>
              </w:rPr>
              <w:t>）、以及执行《江苏省固体废物全过程环境监管工作意见》（苏环办〔</w:t>
            </w:r>
            <w:r>
              <w:rPr>
                <w:rFonts w:eastAsiaTheme="minorEastAsia"/>
                <w:spacing w:val="2"/>
                <w:sz w:val="24"/>
                <w:szCs w:val="24"/>
              </w:rPr>
              <w:t>2024</w:t>
            </w:r>
            <w:r>
              <w:rPr>
                <w:rFonts w:hAnsiTheme="minorEastAsia" w:eastAsiaTheme="minorEastAsia"/>
                <w:spacing w:val="2"/>
                <w:sz w:val="24"/>
                <w:szCs w:val="24"/>
              </w:rPr>
              <w:t>〕</w:t>
            </w:r>
            <w:r>
              <w:rPr>
                <w:rFonts w:eastAsiaTheme="minorEastAsia"/>
                <w:spacing w:val="2"/>
                <w:sz w:val="24"/>
                <w:szCs w:val="24"/>
              </w:rPr>
              <w:t>16</w:t>
            </w:r>
            <w:r>
              <w:rPr>
                <w:rFonts w:hAnsiTheme="minorEastAsia" w:eastAsiaTheme="minorEastAsia"/>
                <w:spacing w:val="2"/>
                <w:sz w:val="24"/>
                <w:szCs w:val="24"/>
              </w:rPr>
              <w:t>号）文件</w:t>
            </w:r>
            <w:r>
              <w:rPr>
                <w:rFonts w:hAnsiTheme="minorEastAsia" w:eastAsiaTheme="minorEastAsia"/>
                <w:sz w:val="24"/>
              </w:rPr>
              <w:t>和《危险废物贮存污染控制标准》（</w:t>
            </w:r>
            <w:r>
              <w:rPr>
                <w:rFonts w:eastAsiaTheme="minorEastAsia"/>
                <w:sz w:val="24"/>
              </w:rPr>
              <w:t>GB18597-2023</w:t>
            </w:r>
            <w:r>
              <w:rPr>
                <w:rFonts w:hAnsiTheme="minorEastAsia" w:eastAsiaTheme="minorEastAsia"/>
                <w:sz w:val="24"/>
              </w:rPr>
              <w:t>）中的相关标准。</w:t>
            </w:r>
            <w:bookmarkEnd w:id="12"/>
          </w:p>
          <w:p w14:paraId="71FA683A">
            <w:pPr>
              <w:pStyle w:val="2"/>
              <w:keepNext w:val="0"/>
              <w:keepLines w:val="0"/>
              <w:numPr>
                <w:ilvl w:val="0"/>
                <w:numId w:val="23"/>
              </w:numPr>
              <w:suppressLineNumbers w:val="0"/>
              <w:spacing w:before="0" w:beforeAutospacing="0" w:after="0" w:afterAutospacing="0" w:line="336" w:lineRule="auto"/>
              <w:ind w:right="0"/>
              <w:rPr>
                <w:rFonts w:eastAsiaTheme="minorEastAsia"/>
                <w:b/>
                <w:bCs/>
                <w:sz w:val="24"/>
              </w:rPr>
            </w:pPr>
            <w:r>
              <w:rPr>
                <w:rFonts w:hAnsiTheme="minorEastAsia" w:eastAsiaTheme="minorEastAsia"/>
                <w:b/>
                <w:bCs/>
                <w:sz w:val="24"/>
              </w:rPr>
              <w:t>总量控制结论</w:t>
            </w:r>
          </w:p>
          <w:p w14:paraId="4727CF14">
            <w:pPr>
              <w:keepNext w:val="0"/>
              <w:keepLines w:val="0"/>
              <w:suppressLineNumbers w:val="0"/>
              <w:adjustRightInd w:val="0"/>
              <w:snapToGrid w:val="0"/>
              <w:spacing w:before="0" w:beforeAutospacing="0" w:after="0" w:afterAutospacing="0" w:line="336" w:lineRule="auto"/>
              <w:ind w:left="0" w:right="0" w:firstLine="480" w:firstLineChars="200"/>
              <w:rPr>
                <w:rFonts w:eastAsiaTheme="minorEastAsia"/>
                <w:sz w:val="24"/>
              </w:rPr>
            </w:pPr>
            <w:r>
              <w:rPr>
                <w:rFonts w:hAnsiTheme="minorEastAsia" w:eastAsiaTheme="minorEastAsia"/>
                <w:sz w:val="24"/>
                <w:szCs w:val="24"/>
              </w:rPr>
              <w:t>根据验收监测期间工况和污</w:t>
            </w:r>
            <w:r>
              <w:rPr>
                <w:rFonts w:hAnsiTheme="minorEastAsia" w:eastAsiaTheme="minorEastAsia"/>
                <w:sz w:val="24"/>
              </w:rPr>
              <w:t>染物排放情况，验收监测报告表明：企业废水、废气污染物排放总量均符合环评批复总量控制要求。</w:t>
            </w:r>
          </w:p>
          <w:p w14:paraId="500463AE">
            <w:pPr>
              <w:pStyle w:val="2"/>
              <w:keepNext w:val="0"/>
              <w:keepLines w:val="0"/>
              <w:numPr>
                <w:ilvl w:val="0"/>
                <w:numId w:val="23"/>
              </w:numPr>
              <w:suppressLineNumbers w:val="0"/>
              <w:spacing w:before="0" w:beforeAutospacing="0" w:after="0" w:afterAutospacing="0" w:line="336" w:lineRule="auto"/>
              <w:ind w:right="0"/>
              <w:rPr>
                <w:rFonts w:eastAsiaTheme="minorEastAsia"/>
                <w:b/>
                <w:bCs/>
                <w:sz w:val="24"/>
              </w:rPr>
            </w:pPr>
            <w:r>
              <w:rPr>
                <w:rFonts w:hAnsiTheme="minorEastAsia" w:eastAsiaTheme="minorEastAsia"/>
                <w:b/>
                <w:bCs/>
                <w:sz w:val="24"/>
              </w:rPr>
              <w:t>废水排放口、废气排放口已按照《江苏省排污口设置及规范化整治管理办法》</w:t>
            </w:r>
            <w:r>
              <w:rPr>
                <w:rFonts w:eastAsiaTheme="minorEastAsia"/>
                <w:b/>
                <w:bCs/>
                <w:sz w:val="24"/>
              </w:rPr>
              <w:t>[</w:t>
            </w:r>
            <w:r>
              <w:rPr>
                <w:rFonts w:hAnsiTheme="minorEastAsia" w:eastAsiaTheme="minorEastAsia"/>
                <w:b/>
                <w:bCs/>
                <w:sz w:val="24"/>
              </w:rPr>
              <w:t>苏环控（</w:t>
            </w:r>
            <w:r>
              <w:rPr>
                <w:rFonts w:eastAsiaTheme="minorEastAsia"/>
                <w:b/>
                <w:bCs/>
                <w:sz w:val="24"/>
              </w:rPr>
              <w:t>97</w:t>
            </w:r>
            <w:r>
              <w:rPr>
                <w:rFonts w:hAnsiTheme="minorEastAsia" w:eastAsiaTheme="minorEastAsia"/>
                <w:b/>
                <w:bCs/>
                <w:sz w:val="24"/>
              </w:rPr>
              <w:t>）</w:t>
            </w:r>
            <w:r>
              <w:rPr>
                <w:rFonts w:eastAsiaTheme="minorEastAsia"/>
                <w:b/>
                <w:bCs/>
                <w:sz w:val="24"/>
              </w:rPr>
              <w:t>122</w:t>
            </w:r>
            <w:r>
              <w:rPr>
                <w:rFonts w:hAnsiTheme="minorEastAsia" w:eastAsiaTheme="minorEastAsia"/>
                <w:b/>
                <w:bCs/>
                <w:sz w:val="24"/>
              </w:rPr>
              <w:t>号</w:t>
            </w:r>
            <w:r>
              <w:rPr>
                <w:rFonts w:eastAsiaTheme="minorEastAsia"/>
                <w:b/>
                <w:bCs/>
                <w:sz w:val="24"/>
              </w:rPr>
              <w:t>]</w:t>
            </w:r>
            <w:r>
              <w:rPr>
                <w:rFonts w:hAnsiTheme="minorEastAsia" w:eastAsiaTheme="minorEastAsia"/>
                <w:b/>
                <w:bCs/>
                <w:sz w:val="24"/>
              </w:rPr>
              <w:t>要求建设。</w:t>
            </w:r>
          </w:p>
          <w:p w14:paraId="22D80824">
            <w:pPr>
              <w:keepNext w:val="0"/>
              <w:keepLines w:val="0"/>
              <w:suppressLineNumbers w:val="0"/>
              <w:adjustRightInd w:val="0"/>
              <w:snapToGrid w:val="0"/>
              <w:spacing w:before="0" w:beforeAutospacing="0" w:after="0" w:afterAutospacing="0" w:line="336" w:lineRule="auto"/>
              <w:ind w:left="0" w:right="0" w:firstLine="480" w:firstLineChars="200"/>
              <w:rPr>
                <w:rFonts w:eastAsiaTheme="minorEastAsia"/>
                <w:sz w:val="24"/>
              </w:rPr>
            </w:pPr>
            <w:r>
              <w:rPr>
                <w:rFonts w:hAnsiTheme="minorEastAsia" w:eastAsiaTheme="minorEastAsia"/>
                <w:sz w:val="24"/>
              </w:rPr>
              <w:t>该项目已按国家有关建设项目环境管理法规要求进行了环境影响评价，工程相应的环保设施与主体工程同时设计、同时施工、同时投入使用，基本能够按照</w:t>
            </w:r>
            <w:r>
              <w:rPr>
                <w:rFonts w:eastAsiaTheme="minorEastAsia"/>
                <w:sz w:val="24"/>
              </w:rPr>
              <w:t>“</w:t>
            </w:r>
            <w:r>
              <w:rPr>
                <w:rFonts w:hAnsiTheme="minorEastAsia" w:eastAsiaTheme="minorEastAsia"/>
                <w:sz w:val="24"/>
              </w:rPr>
              <w:t>三同时</w:t>
            </w:r>
            <w:r>
              <w:rPr>
                <w:rFonts w:eastAsiaTheme="minorEastAsia"/>
                <w:sz w:val="24"/>
              </w:rPr>
              <w:t>”</w:t>
            </w:r>
            <w:r>
              <w:rPr>
                <w:rFonts w:hAnsiTheme="minorEastAsia" w:eastAsiaTheme="minorEastAsia"/>
                <w:sz w:val="24"/>
              </w:rPr>
              <w:t>制度的要求来执行。建议通过环保</w:t>
            </w:r>
            <w:r>
              <w:rPr>
                <w:rFonts w:eastAsiaTheme="minorEastAsia"/>
                <w:sz w:val="24"/>
              </w:rPr>
              <w:t>“</w:t>
            </w:r>
            <w:r>
              <w:rPr>
                <w:rFonts w:hAnsiTheme="minorEastAsia" w:eastAsiaTheme="minorEastAsia"/>
                <w:sz w:val="24"/>
              </w:rPr>
              <w:t>三同时</w:t>
            </w:r>
            <w:r>
              <w:rPr>
                <w:rFonts w:eastAsiaTheme="minorEastAsia"/>
                <w:sz w:val="24"/>
              </w:rPr>
              <w:t>”</w:t>
            </w:r>
            <w:r>
              <w:rPr>
                <w:rFonts w:hAnsiTheme="minorEastAsia" w:eastAsiaTheme="minorEastAsia"/>
                <w:sz w:val="24"/>
              </w:rPr>
              <w:t>监工验收，并提出以下建议：</w:t>
            </w:r>
          </w:p>
          <w:p w14:paraId="57803F87">
            <w:pPr>
              <w:keepNext w:val="0"/>
              <w:keepLines w:val="0"/>
              <w:suppressLineNumbers w:val="0"/>
              <w:adjustRightInd w:val="0"/>
              <w:snapToGrid w:val="0"/>
              <w:spacing w:before="0" w:beforeAutospacing="0" w:after="0" w:afterAutospacing="0" w:line="336" w:lineRule="auto"/>
              <w:ind w:left="0" w:right="0" w:firstLine="480" w:firstLineChars="200"/>
              <w:rPr>
                <w:rFonts w:hAnsiTheme="minorEastAsia" w:eastAsiaTheme="minorEastAsia"/>
                <w:sz w:val="24"/>
              </w:rPr>
            </w:pPr>
            <w:r>
              <w:rPr>
                <w:rFonts w:hAnsiTheme="minorEastAsia" w:eastAsiaTheme="minorEastAsia"/>
                <w:sz w:val="24"/>
              </w:rPr>
              <w:t>加强生产设施及污染防治设施运行的管理，定期对污染防治设施进行保养检修，确保污染物长期稳定达标排放。</w:t>
            </w:r>
          </w:p>
          <w:p w14:paraId="7663CEC8">
            <w:pPr>
              <w:pStyle w:val="2"/>
              <w:keepNext w:val="0"/>
              <w:keepLines w:val="0"/>
              <w:suppressLineNumbers w:val="0"/>
              <w:spacing w:before="0" w:beforeAutospacing="0" w:afterAutospacing="0"/>
              <w:ind w:left="0" w:right="0"/>
              <w:rPr>
                <w:rFonts w:hAnsiTheme="minorEastAsia" w:eastAsiaTheme="minorEastAsia"/>
                <w:sz w:val="24"/>
              </w:rPr>
            </w:pPr>
          </w:p>
        </w:tc>
      </w:tr>
    </w:tbl>
    <w:p w14:paraId="17B0F52B">
      <w:pPr>
        <w:adjustRightInd w:val="0"/>
        <w:snapToGrid w:val="0"/>
        <w:rPr>
          <w:rFonts w:eastAsiaTheme="minorEastAsia"/>
        </w:rPr>
      </w:pPr>
    </w:p>
    <w:sectPr>
      <w:headerReference r:id="rId5" w:type="default"/>
      <w:footerReference r:id="rId6" w:type="default"/>
      <w:pgSz w:w="11907" w:h="16840"/>
      <w:pgMar w:top="1417" w:right="1417" w:bottom="1417" w:left="1417" w:header="851" w:footer="850" w:gutter="0"/>
      <w:pgBorders>
        <w:top w:val="none" w:sz="0" w:space="0"/>
        <w:left w:val="none" w:sz="0" w:space="0"/>
        <w:bottom w:val="none" w:sz="0" w:space="0"/>
        <w:right w:val="none" w:sz="0" w:space="0"/>
      </w:pgBorders>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
    <w:panose1 w:val="02010609060101010101"/>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ì.">
    <w:altName w:val="宋体"/>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imes New Roman”“">
    <w:altName w:val="宋体"/>
    <w:panose1 w:val="00000000000000000000"/>
    <w:charset w:val="86"/>
    <w:family w:val="swiss"/>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仿宋体">
    <w:altName w:val="仿宋"/>
    <w:panose1 w:val="00000000000000000000"/>
    <w:charset w:val="86"/>
    <w:family w:val="roma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KSOF8BCAC3A2">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94AF2">
    <w:pPr>
      <w:pStyle w:val="55"/>
      <w:tabs>
        <w:tab w:val="center" w:pos="7002"/>
        <w:tab w:val="left" w:pos="8303"/>
        <w:tab w:val="clear" w:pos="8306"/>
      </w:tabs>
      <w:rPr>
        <w:b/>
        <w:b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8EB1B">
    <w:pPr>
      <w:pStyle w:val="55"/>
    </w:pPr>
    <w:r>
      <w:pict>
        <v:shape id="文本框 2051" o:spid="_x0000_s204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1C3AB54C">
                <w:pPr>
                  <w:pStyle w:val="55"/>
                </w:pPr>
                <w:r>
                  <w:fldChar w:fldCharType="begin"/>
                </w:r>
                <w:r>
                  <w:instrText xml:space="preserve"> PAGE  \* MERGEFORMAT </w:instrText>
                </w:r>
                <w:r>
                  <w:fldChar w:fldCharType="separate"/>
                </w:r>
                <w:r>
                  <w:t>6</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708CC">
    <w:pPr>
      <w:pStyle w:val="55"/>
      <w:jc w:val="right"/>
    </w:pPr>
    <w:r>
      <w:pict>
        <v:shape id="文本框 18" o:spid="_x0000_s205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33DA88C7">
                <w:pPr>
                  <w:pStyle w:val="55"/>
                </w:pPr>
                <w:r>
                  <w:fldChar w:fldCharType="begin"/>
                </w:r>
                <w:r>
                  <w:instrText xml:space="preserve"> PAGE  \* MERGEFORMAT </w:instrText>
                </w:r>
                <w:r>
                  <w:fldChar w:fldCharType="separate"/>
                </w:r>
                <w:r>
                  <w:t>25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5FEAD">
    <w:pP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1E893"/>
    <w:multiLevelType w:val="singleLevel"/>
    <w:tmpl w:val="8061E893"/>
    <w:lvl w:ilvl="0" w:tentative="0">
      <w:start w:val="1"/>
      <w:numFmt w:val="decimal"/>
      <w:suff w:val="nothing"/>
      <w:lvlText w:val="（%1）"/>
      <w:lvlJc w:val="left"/>
      <w:pPr>
        <w:ind w:left="0" w:firstLine="0"/>
      </w:pPr>
      <w:rPr>
        <w:rFonts w:hint="default" w:ascii="Times New Roman" w:hAnsi="Times New Roman" w:eastAsia="宋体"/>
        <w:b w:val="0"/>
        <w:i w:val="0"/>
        <w:sz w:val="24"/>
      </w:rPr>
    </w:lvl>
  </w:abstractNum>
  <w:abstractNum w:abstractNumId="1">
    <w:nsid w:val="835CC7F8"/>
    <w:multiLevelType w:val="singleLevel"/>
    <w:tmpl w:val="835CC7F8"/>
    <w:lvl w:ilvl="0" w:tentative="0">
      <w:start w:val="1"/>
      <w:numFmt w:val="decimal"/>
      <w:suff w:val="nothing"/>
      <w:lvlText w:val="%1."/>
      <w:lvlJc w:val="left"/>
      <w:pPr>
        <w:ind w:left="0" w:firstLine="0"/>
      </w:pPr>
      <w:rPr>
        <w:rFonts w:hint="eastAsia"/>
      </w:rPr>
    </w:lvl>
  </w:abstractNum>
  <w:abstractNum w:abstractNumId="2">
    <w:nsid w:val="B488E3A5"/>
    <w:multiLevelType w:val="multilevel"/>
    <w:tmpl w:val="B488E3A5"/>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D07EBCEF"/>
    <w:multiLevelType w:val="singleLevel"/>
    <w:tmpl w:val="D07EBCEF"/>
    <w:lvl w:ilvl="0" w:tentative="0">
      <w:start w:val="4"/>
      <w:numFmt w:val="decimal"/>
      <w:suff w:val="nothing"/>
      <w:lvlText w:val="%1、"/>
      <w:lvlJc w:val="left"/>
    </w:lvl>
  </w:abstractNum>
  <w:abstractNum w:abstractNumId="4">
    <w:nsid w:val="D7D34167"/>
    <w:multiLevelType w:val="singleLevel"/>
    <w:tmpl w:val="D7D34167"/>
    <w:lvl w:ilvl="0" w:tentative="0">
      <w:start w:val="1"/>
      <w:numFmt w:val="decimal"/>
      <w:suff w:val="nothing"/>
      <w:lvlText w:val="%1"/>
      <w:lvlJc w:val="left"/>
      <w:pPr>
        <w:tabs>
          <w:tab w:val="left" w:pos="0"/>
        </w:tabs>
        <w:ind w:left="0" w:leftChars="0" w:firstLine="0" w:firstLineChars="0"/>
      </w:pPr>
      <w:rPr>
        <w:rFonts w:hint="default"/>
      </w:rPr>
    </w:lvl>
  </w:abstractNum>
  <w:abstractNum w:abstractNumId="5">
    <w:nsid w:val="0000000B"/>
    <w:multiLevelType w:val="multilevel"/>
    <w:tmpl w:val="0000000B"/>
    <w:lvl w:ilvl="0" w:tentative="0">
      <w:start w:val="1"/>
      <w:numFmt w:val="decimal"/>
      <w:lvlText w:val="表2-%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18"/>
    <w:multiLevelType w:val="multilevel"/>
    <w:tmpl w:val="00000018"/>
    <w:lvl w:ilvl="0" w:tentative="0">
      <w:start w:val="1"/>
      <w:numFmt w:val="decimal"/>
      <w:lvlText w:val="%1、"/>
      <w:lvlJc w:val="left"/>
      <w:pPr>
        <w:ind w:left="1200" w:hanging="720"/>
      </w:pPr>
      <w:rPr>
        <w:rFonts w:hint="default" w:ascii="Times New Roman" w:hAnsi="Times New Roman" w:eastAsia="宋体"/>
        <w:b/>
        <w:i w:val="0"/>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01439D75"/>
    <w:multiLevelType w:val="singleLevel"/>
    <w:tmpl w:val="01439D75"/>
    <w:lvl w:ilvl="0" w:tentative="0">
      <w:start w:val="1"/>
      <w:numFmt w:val="decimal"/>
      <w:lvlText w:val="%1."/>
      <w:lvlJc w:val="left"/>
      <w:pPr>
        <w:tabs>
          <w:tab w:val="left" w:pos="312"/>
        </w:tabs>
      </w:pPr>
    </w:lvl>
  </w:abstractNum>
  <w:abstractNum w:abstractNumId="8">
    <w:nsid w:val="13F71697"/>
    <w:multiLevelType w:val="multilevel"/>
    <w:tmpl w:val="13F71697"/>
    <w:lvl w:ilvl="0" w:tentative="0">
      <w:start w:val="1"/>
      <w:numFmt w:val="decimal"/>
      <w:lvlText w:val="表7-%1"/>
      <w:lvlJc w:val="left"/>
      <w:pPr>
        <w:ind w:left="1680" w:hanging="420"/>
      </w:pPr>
      <w:rPr>
        <w:rFonts w:hint="default" w:ascii="Times New Roman" w:hAnsi="Times New Roman" w:eastAsia="宋体"/>
        <w:b/>
        <w:i w:val="0"/>
        <w:sz w:val="24"/>
      </w:rPr>
    </w:lvl>
    <w:lvl w:ilvl="1" w:tentative="0">
      <w:start w:val="1"/>
      <w:numFmt w:val="decimal"/>
      <w:lvlText w:val="表7-%2"/>
      <w:lvlJc w:val="left"/>
      <w:pPr>
        <w:ind w:left="840" w:hanging="420"/>
      </w:pPr>
      <w:rPr>
        <w:rFonts w:hint="default" w:ascii="Times New Roman" w:hAnsi="Times New Roman" w:eastAsia="宋体"/>
        <w:b/>
        <w:i w:val="0"/>
        <w:sz w:val="24"/>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9603E16"/>
    <w:multiLevelType w:val="multilevel"/>
    <w:tmpl w:val="19603E16"/>
    <w:lvl w:ilvl="0" w:tentative="0">
      <w:start w:val="1"/>
      <w:numFmt w:val="decimal"/>
      <w:lvlText w:val="图6-%1"/>
      <w:lvlJc w:val="left"/>
      <w:pPr>
        <w:ind w:left="420" w:hanging="420"/>
      </w:pPr>
      <w:rPr>
        <w:rFonts w:hint="default" w:ascii="Times New Roman" w:hAnsi="Times New Roman" w:eastAsia="宋体" w:cs="Times New Roman"/>
        <w:b/>
        <w:i w:val="0"/>
        <w:snapToGrid w:val="0"/>
        <w:spacing w:val="0"/>
        <w:w w:val="100"/>
        <w:kern w:val="0"/>
        <w:position w:val="0"/>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CCD1608"/>
    <w:multiLevelType w:val="multilevel"/>
    <w:tmpl w:val="1CCD1608"/>
    <w:lvl w:ilvl="0" w:tentative="0">
      <w:start w:val="1"/>
      <w:numFmt w:val="decimal"/>
      <w:suff w:val="nothing"/>
      <w:lvlText w:val="（%1）"/>
      <w:lvlJc w:val="left"/>
      <w:pPr>
        <w:ind w:left="0" w:firstLine="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0D70030"/>
    <w:multiLevelType w:val="multilevel"/>
    <w:tmpl w:val="20D70030"/>
    <w:lvl w:ilvl="0" w:tentative="0">
      <w:start w:val="1"/>
      <w:numFmt w:val="decimal"/>
      <w:suff w:val="nothing"/>
      <w:lvlText w:val="（%1）"/>
      <w:lvlJc w:val="left"/>
      <w:pPr>
        <w:ind w:left="0" w:firstLine="0"/>
      </w:pPr>
      <w:rPr>
        <w:rFonts w:hint="default" w:ascii="Times New Roman" w:hAnsi="Times New Roman" w:eastAsia="宋体" w:cs="Times New Roman"/>
        <w:b/>
        <w:i w:val="0"/>
        <w:snapToGrid w:val="0"/>
        <w:spacing w:val="0"/>
        <w:w w:val="100"/>
        <w:kern w:val="0"/>
        <w:position w:val="0"/>
        <w:sz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21F7292A"/>
    <w:multiLevelType w:val="multilevel"/>
    <w:tmpl w:val="21F7292A"/>
    <w:lvl w:ilvl="0" w:tentative="0">
      <w:start w:val="1"/>
      <w:numFmt w:val="decimal"/>
      <w:lvlText w:val="图2-%1"/>
      <w:lvlJc w:val="left"/>
      <w:pPr>
        <w:ind w:left="420" w:hanging="420"/>
      </w:pPr>
      <w:rPr>
        <w:rFonts w:hint="default" w:ascii="Times New Roman" w:hAnsi="Times New Roman" w:eastAsia="宋体" w:cs="Times New Roman"/>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8B946BA"/>
    <w:multiLevelType w:val="singleLevel"/>
    <w:tmpl w:val="28B946BA"/>
    <w:lvl w:ilvl="0" w:tentative="0">
      <w:start w:val="1"/>
      <w:numFmt w:val="decimal"/>
      <w:suff w:val="nothing"/>
      <w:lvlText w:val="（%1）"/>
      <w:lvlJc w:val="left"/>
      <w:pPr>
        <w:tabs>
          <w:tab w:val="left" w:pos="0"/>
        </w:tabs>
      </w:pPr>
      <w:rPr>
        <w:rFonts w:hint="default"/>
      </w:rPr>
    </w:lvl>
  </w:abstractNum>
  <w:abstractNum w:abstractNumId="14">
    <w:nsid w:val="2E5532A6"/>
    <w:multiLevelType w:val="multilevel"/>
    <w:tmpl w:val="2E5532A6"/>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suff w:val="nothing"/>
      <w:lvlText w:val="%4."/>
      <w:lvlJc w:val="left"/>
      <w:pPr>
        <w:ind w:left="0" w:firstLine="0"/>
      </w:pPr>
      <w:rPr>
        <w:rFonts w:hint="default" w:ascii="Times New Roman" w:hAnsi="Times New Roman" w:eastAsia="宋体"/>
        <w:b/>
        <w:i w:val="0"/>
        <w:sz w:val="24"/>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528A4CED"/>
    <w:multiLevelType w:val="multilevel"/>
    <w:tmpl w:val="528A4CED"/>
    <w:lvl w:ilvl="0" w:tentative="0">
      <w:start w:val="1"/>
      <w:numFmt w:val="decimal"/>
      <w:lvlText w:val="（%1）"/>
      <w:lvlJc w:val="left"/>
      <w:pPr>
        <w:ind w:left="1320" w:hanging="360"/>
      </w:pPr>
      <w:rPr>
        <w:rFonts w:hint="default"/>
      </w:rPr>
    </w:lvl>
    <w:lvl w:ilvl="1" w:tentative="0">
      <w:start w:val="1"/>
      <w:numFmt w:val="decimal"/>
      <w:lvlText w:val="(%2)"/>
      <w:lvlJc w:val="left"/>
      <w:pPr>
        <w:ind w:left="840" w:hanging="420"/>
      </w:pPr>
      <w:rPr>
        <w:rFonts w:hint="eastAsia"/>
        <w:color w:val="auto"/>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33A1735"/>
    <w:multiLevelType w:val="multilevel"/>
    <w:tmpl w:val="533A1735"/>
    <w:lvl w:ilvl="0" w:tentative="0">
      <w:start w:val="1"/>
      <w:numFmt w:val="decimal"/>
      <w:lvlText w:val="表1-%1"/>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7">
    <w:nsid w:val="5D3F024F"/>
    <w:multiLevelType w:val="multilevel"/>
    <w:tmpl w:val="5D3F024F"/>
    <w:lvl w:ilvl="0" w:tentative="0">
      <w:start w:val="1"/>
      <w:numFmt w:val="decimal"/>
      <w:lvlText w:val="表5-%1"/>
      <w:lvlJc w:val="left"/>
      <w:pPr>
        <w:ind w:left="420" w:hanging="420"/>
      </w:pPr>
      <w:rPr>
        <w:rFonts w:hint="default" w:ascii="Times New Roman" w:hAnsi="Times New Roman" w:eastAsia="宋体" w:cs="Times New Roman"/>
        <w:b/>
        <w:i w:val="0"/>
        <w:snapToGrid w:val="0"/>
        <w:color w:val="auto"/>
        <w:spacing w:val="0"/>
        <w:w w:val="100"/>
        <w:kern w:val="0"/>
        <w:position w:val="0"/>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D5CFF3C"/>
    <w:multiLevelType w:val="multilevel"/>
    <w:tmpl w:val="5D5CFF3C"/>
    <w:lvl w:ilvl="0" w:tentative="0">
      <w:start w:val="1"/>
      <w:numFmt w:val="decimal"/>
      <w:suff w:val="nothing"/>
      <w:lvlText w:val="%1"/>
      <w:lvlJc w:val="left"/>
      <w:pPr>
        <w:tabs>
          <w:tab w:val="left" w:pos="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E301675"/>
    <w:multiLevelType w:val="multilevel"/>
    <w:tmpl w:val="5E301675"/>
    <w:lvl w:ilvl="0" w:tentative="0">
      <w:start w:val="1"/>
      <w:numFmt w:val="decimal"/>
      <w:lvlText w:val="表6-%1"/>
      <w:lvlJc w:val="left"/>
      <w:pPr>
        <w:ind w:left="902" w:hanging="420"/>
      </w:pPr>
      <w:rPr>
        <w:rFonts w:hint="default" w:ascii="Times New Roman" w:hAnsi="Times New Roman" w:eastAsia="宋体" w:cs="Times New Roman"/>
        <w:b/>
        <w:i w:val="0"/>
        <w:snapToGrid w:val="0"/>
        <w:spacing w:val="0"/>
        <w:w w:val="100"/>
        <w:kern w:val="0"/>
        <w:position w:val="0"/>
        <w:sz w:val="24"/>
      </w:rPr>
    </w:lvl>
    <w:lvl w:ilvl="1" w:tentative="0">
      <w:start w:val="1"/>
      <w:numFmt w:val="decimal"/>
      <w:lvlText w:val="表6-%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500715D"/>
    <w:multiLevelType w:val="multilevel"/>
    <w:tmpl w:val="6500715D"/>
    <w:lvl w:ilvl="0" w:tentative="0">
      <w:start w:val="1"/>
      <w:numFmt w:val="decimal"/>
      <w:suff w:val="nothing"/>
      <w:lvlText w:val="%1"/>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74436CE5"/>
    <w:multiLevelType w:val="multilevel"/>
    <w:tmpl w:val="74436CE5"/>
    <w:lvl w:ilvl="0" w:tentative="0">
      <w:start w:val="1"/>
      <w:numFmt w:val="decimal"/>
      <w:lvlText w:val="表3-%1"/>
      <w:lvlJc w:val="center"/>
      <w:pPr>
        <w:ind w:left="420" w:hanging="132"/>
      </w:pPr>
      <w:rPr>
        <w:rFonts w:hint="default" w:ascii="Times New Roman" w:hAnsi="Times New Roman" w:eastAsia="宋体" w:cs="Times New Roman"/>
        <w:b/>
        <w:i w:val="0"/>
        <w:snapToGrid w:val="0"/>
        <w:color w:val="auto"/>
        <w:spacing w:val="0"/>
        <w:w w:val="100"/>
        <w:kern w:val="0"/>
        <w:position w:val="0"/>
        <w:sz w:val="24"/>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8EE1BCF"/>
    <w:multiLevelType w:val="multilevel"/>
    <w:tmpl w:val="78EE1BCF"/>
    <w:lvl w:ilvl="0" w:tentative="0">
      <w:start w:val="1"/>
      <w:numFmt w:val="decimal"/>
      <w:suff w:val="nothing"/>
      <w:lvlText w:val="（%1）"/>
      <w:lvlJc w:val="left"/>
      <w:pPr>
        <w:ind w:left="0" w:firstLine="0"/>
      </w:pPr>
      <w:rPr>
        <w:rFonts w:hint="default"/>
        <w:b/>
        <w:color w:val="auto"/>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
  </w:num>
  <w:num w:numId="2">
    <w:abstractNumId w:val="22"/>
  </w:num>
  <w:num w:numId="3">
    <w:abstractNumId w:val="16"/>
  </w:num>
  <w:num w:numId="4">
    <w:abstractNumId w:val="5"/>
  </w:num>
  <w:num w:numId="5">
    <w:abstractNumId w:val="20"/>
  </w:num>
  <w:num w:numId="6">
    <w:abstractNumId w:val="18"/>
  </w:num>
  <w:num w:numId="7">
    <w:abstractNumId w:val="12"/>
  </w:num>
  <w:num w:numId="8">
    <w:abstractNumId w:val="3"/>
  </w:num>
  <w:num w:numId="9">
    <w:abstractNumId w:val="2"/>
  </w:num>
  <w:num w:numId="10">
    <w:abstractNumId w:val="6"/>
  </w:num>
  <w:num w:numId="11">
    <w:abstractNumId w:val="21"/>
  </w:num>
  <w:num w:numId="12">
    <w:abstractNumId w:val="7"/>
  </w:num>
  <w:num w:numId="13">
    <w:abstractNumId w:val="0"/>
  </w:num>
  <w:num w:numId="14">
    <w:abstractNumId w:val="17"/>
  </w:num>
  <w:num w:numId="15">
    <w:abstractNumId w:val="14"/>
  </w:num>
  <w:num w:numId="16">
    <w:abstractNumId w:val="11"/>
  </w:num>
  <w:num w:numId="17">
    <w:abstractNumId w:val="9"/>
  </w:num>
  <w:num w:numId="18">
    <w:abstractNumId w:val="19"/>
  </w:num>
  <w:num w:numId="19">
    <w:abstractNumId w:val="13"/>
  </w:num>
  <w:num w:numId="20">
    <w:abstractNumId w:val="8"/>
  </w:num>
  <w:num w:numId="21">
    <w:abstractNumId w:val="15"/>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D146C1"/>
    <w:rsid w:val="0000078F"/>
    <w:rsid w:val="00002F58"/>
    <w:rsid w:val="00005235"/>
    <w:rsid w:val="000062E6"/>
    <w:rsid w:val="000133D6"/>
    <w:rsid w:val="00017365"/>
    <w:rsid w:val="0002358C"/>
    <w:rsid w:val="0002456F"/>
    <w:rsid w:val="00026397"/>
    <w:rsid w:val="000318D0"/>
    <w:rsid w:val="0003354E"/>
    <w:rsid w:val="00036D5E"/>
    <w:rsid w:val="000373EC"/>
    <w:rsid w:val="00047355"/>
    <w:rsid w:val="00050836"/>
    <w:rsid w:val="00051850"/>
    <w:rsid w:val="000548A0"/>
    <w:rsid w:val="0005712D"/>
    <w:rsid w:val="00057239"/>
    <w:rsid w:val="00066609"/>
    <w:rsid w:val="00070F31"/>
    <w:rsid w:val="00073B33"/>
    <w:rsid w:val="000771B3"/>
    <w:rsid w:val="0007784A"/>
    <w:rsid w:val="0007794D"/>
    <w:rsid w:val="00082C71"/>
    <w:rsid w:val="00083849"/>
    <w:rsid w:val="00083A11"/>
    <w:rsid w:val="00084F81"/>
    <w:rsid w:val="00086881"/>
    <w:rsid w:val="00093DED"/>
    <w:rsid w:val="000A06A4"/>
    <w:rsid w:val="000A3DD5"/>
    <w:rsid w:val="000A485C"/>
    <w:rsid w:val="000A663A"/>
    <w:rsid w:val="000A7883"/>
    <w:rsid w:val="000B0210"/>
    <w:rsid w:val="000B2767"/>
    <w:rsid w:val="000B5405"/>
    <w:rsid w:val="000B6B88"/>
    <w:rsid w:val="000C165C"/>
    <w:rsid w:val="000C584E"/>
    <w:rsid w:val="000D1F5F"/>
    <w:rsid w:val="000D1F70"/>
    <w:rsid w:val="000D2FBC"/>
    <w:rsid w:val="000D44B9"/>
    <w:rsid w:val="000D6928"/>
    <w:rsid w:val="000E1199"/>
    <w:rsid w:val="000E1EDB"/>
    <w:rsid w:val="000E50D7"/>
    <w:rsid w:val="000F0EB3"/>
    <w:rsid w:val="000F19A8"/>
    <w:rsid w:val="000F2C75"/>
    <w:rsid w:val="000F4CE1"/>
    <w:rsid w:val="000F674E"/>
    <w:rsid w:val="000F7C79"/>
    <w:rsid w:val="0010026A"/>
    <w:rsid w:val="00100401"/>
    <w:rsid w:val="001049E0"/>
    <w:rsid w:val="0010719B"/>
    <w:rsid w:val="00107A30"/>
    <w:rsid w:val="00110AC5"/>
    <w:rsid w:val="00111D2C"/>
    <w:rsid w:val="001122EA"/>
    <w:rsid w:val="001151D8"/>
    <w:rsid w:val="00116891"/>
    <w:rsid w:val="001204A8"/>
    <w:rsid w:val="00121EED"/>
    <w:rsid w:val="00122ABC"/>
    <w:rsid w:val="00125C3D"/>
    <w:rsid w:val="00126AA4"/>
    <w:rsid w:val="00127184"/>
    <w:rsid w:val="001302FA"/>
    <w:rsid w:val="00130C61"/>
    <w:rsid w:val="00133849"/>
    <w:rsid w:val="0013493D"/>
    <w:rsid w:val="00137511"/>
    <w:rsid w:val="00137A31"/>
    <w:rsid w:val="0014536D"/>
    <w:rsid w:val="0014579B"/>
    <w:rsid w:val="00146409"/>
    <w:rsid w:val="00146445"/>
    <w:rsid w:val="00147BE5"/>
    <w:rsid w:val="001503EE"/>
    <w:rsid w:val="001505FD"/>
    <w:rsid w:val="00151E25"/>
    <w:rsid w:val="001520D2"/>
    <w:rsid w:val="001523AF"/>
    <w:rsid w:val="00153718"/>
    <w:rsid w:val="00160504"/>
    <w:rsid w:val="001608D4"/>
    <w:rsid w:val="0016145E"/>
    <w:rsid w:val="00161B02"/>
    <w:rsid w:val="00164997"/>
    <w:rsid w:val="00166036"/>
    <w:rsid w:val="001735AF"/>
    <w:rsid w:val="0017478A"/>
    <w:rsid w:val="00175554"/>
    <w:rsid w:val="001771A0"/>
    <w:rsid w:val="001816DB"/>
    <w:rsid w:val="00181E84"/>
    <w:rsid w:val="001836C2"/>
    <w:rsid w:val="00186007"/>
    <w:rsid w:val="00191EFC"/>
    <w:rsid w:val="00192036"/>
    <w:rsid w:val="0019371D"/>
    <w:rsid w:val="0019403B"/>
    <w:rsid w:val="001946B2"/>
    <w:rsid w:val="00194D07"/>
    <w:rsid w:val="00194DD8"/>
    <w:rsid w:val="00196F2F"/>
    <w:rsid w:val="001A27E2"/>
    <w:rsid w:val="001A2FF8"/>
    <w:rsid w:val="001B06FD"/>
    <w:rsid w:val="001B4200"/>
    <w:rsid w:val="001B46E7"/>
    <w:rsid w:val="001B4DD7"/>
    <w:rsid w:val="001B52F1"/>
    <w:rsid w:val="001B76DE"/>
    <w:rsid w:val="001B7A03"/>
    <w:rsid w:val="001C0876"/>
    <w:rsid w:val="001C2331"/>
    <w:rsid w:val="001D066D"/>
    <w:rsid w:val="001D105A"/>
    <w:rsid w:val="001D17DA"/>
    <w:rsid w:val="001D356E"/>
    <w:rsid w:val="001D3C0A"/>
    <w:rsid w:val="001D5F87"/>
    <w:rsid w:val="001D6F9C"/>
    <w:rsid w:val="001E09F5"/>
    <w:rsid w:val="001E2F7E"/>
    <w:rsid w:val="001E37B3"/>
    <w:rsid w:val="001F1CE1"/>
    <w:rsid w:val="001F24A2"/>
    <w:rsid w:val="001F2E0A"/>
    <w:rsid w:val="00201A95"/>
    <w:rsid w:val="00201C6B"/>
    <w:rsid w:val="002036FB"/>
    <w:rsid w:val="00203ED6"/>
    <w:rsid w:val="002057D1"/>
    <w:rsid w:val="00207279"/>
    <w:rsid w:val="00207725"/>
    <w:rsid w:val="00207EF0"/>
    <w:rsid w:val="00210468"/>
    <w:rsid w:val="00211229"/>
    <w:rsid w:val="002130F8"/>
    <w:rsid w:val="00214AB7"/>
    <w:rsid w:val="002178D3"/>
    <w:rsid w:val="00220628"/>
    <w:rsid w:val="00221D28"/>
    <w:rsid w:val="00223177"/>
    <w:rsid w:val="0022415B"/>
    <w:rsid w:val="00224D2D"/>
    <w:rsid w:val="00225029"/>
    <w:rsid w:val="0022662C"/>
    <w:rsid w:val="00233AE6"/>
    <w:rsid w:val="00233D71"/>
    <w:rsid w:val="00234B7A"/>
    <w:rsid w:val="002353B6"/>
    <w:rsid w:val="002354FE"/>
    <w:rsid w:val="00236B3D"/>
    <w:rsid w:val="00241C7E"/>
    <w:rsid w:val="0024228A"/>
    <w:rsid w:val="002431DE"/>
    <w:rsid w:val="00245345"/>
    <w:rsid w:val="00250ABC"/>
    <w:rsid w:val="002522F1"/>
    <w:rsid w:val="00253513"/>
    <w:rsid w:val="002540DF"/>
    <w:rsid w:val="002562B6"/>
    <w:rsid w:val="00257C4E"/>
    <w:rsid w:val="002602CB"/>
    <w:rsid w:val="00263287"/>
    <w:rsid w:val="00263AAE"/>
    <w:rsid w:val="002649E0"/>
    <w:rsid w:val="00264B5A"/>
    <w:rsid w:val="0026776B"/>
    <w:rsid w:val="002708C6"/>
    <w:rsid w:val="00270E41"/>
    <w:rsid w:val="0027187B"/>
    <w:rsid w:val="00274720"/>
    <w:rsid w:val="002771A6"/>
    <w:rsid w:val="00277618"/>
    <w:rsid w:val="002802C3"/>
    <w:rsid w:val="002821FC"/>
    <w:rsid w:val="00283633"/>
    <w:rsid w:val="00284B86"/>
    <w:rsid w:val="00287BA0"/>
    <w:rsid w:val="00287DD1"/>
    <w:rsid w:val="002926DB"/>
    <w:rsid w:val="00294AA8"/>
    <w:rsid w:val="00294E45"/>
    <w:rsid w:val="00296707"/>
    <w:rsid w:val="0029775D"/>
    <w:rsid w:val="00297FC2"/>
    <w:rsid w:val="002A0AA6"/>
    <w:rsid w:val="002B4408"/>
    <w:rsid w:val="002B51F2"/>
    <w:rsid w:val="002C222C"/>
    <w:rsid w:val="002C7475"/>
    <w:rsid w:val="002D6CA4"/>
    <w:rsid w:val="002E0E57"/>
    <w:rsid w:val="002F51CF"/>
    <w:rsid w:val="002F5675"/>
    <w:rsid w:val="00303FC5"/>
    <w:rsid w:val="003061A1"/>
    <w:rsid w:val="00307906"/>
    <w:rsid w:val="00313001"/>
    <w:rsid w:val="00313659"/>
    <w:rsid w:val="00314DA5"/>
    <w:rsid w:val="003169BF"/>
    <w:rsid w:val="003216FD"/>
    <w:rsid w:val="003253FD"/>
    <w:rsid w:val="00327F33"/>
    <w:rsid w:val="003313FD"/>
    <w:rsid w:val="0033175E"/>
    <w:rsid w:val="003341DB"/>
    <w:rsid w:val="00334F1E"/>
    <w:rsid w:val="003353EC"/>
    <w:rsid w:val="00335964"/>
    <w:rsid w:val="00336641"/>
    <w:rsid w:val="00341507"/>
    <w:rsid w:val="003425B2"/>
    <w:rsid w:val="00345983"/>
    <w:rsid w:val="00347431"/>
    <w:rsid w:val="0034750E"/>
    <w:rsid w:val="003511DD"/>
    <w:rsid w:val="0035322A"/>
    <w:rsid w:val="003539B7"/>
    <w:rsid w:val="00354DB2"/>
    <w:rsid w:val="00355A9E"/>
    <w:rsid w:val="00360A9B"/>
    <w:rsid w:val="00360F39"/>
    <w:rsid w:val="003702DC"/>
    <w:rsid w:val="00373353"/>
    <w:rsid w:val="003733D6"/>
    <w:rsid w:val="00375B44"/>
    <w:rsid w:val="00376C00"/>
    <w:rsid w:val="00380004"/>
    <w:rsid w:val="003812E9"/>
    <w:rsid w:val="00382F4A"/>
    <w:rsid w:val="00383C65"/>
    <w:rsid w:val="00390918"/>
    <w:rsid w:val="00391080"/>
    <w:rsid w:val="00392616"/>
    <w:rsid w:val="003947FD"/>
    <w:rsid w:val="00397DC0"/>
    <w:rsid w:val="003A161C"/>
    <w:rsid w:val="003A1797"/>
    <w:rsid w:val="003A1F5A"/>
    <w:rsid w:val="003A258E"/>
    <w:rsid w:val="003A6C94"/>
    <w:rsid w:val="003B3599"/>
    <w:rsid w:val="003C1F26"/>
    <w:rsid w:val="003C31B2"/>
    <w:rsid w:val="003C433D"/>
    <w:rsid w:val="003C663D"/>
    <w:rsid w:val="003D043A"/>
    <w:rsid w:val="003D0664"/>
    <w:rsid w:val="003D13AB"/>
    <w:rsid w:val="003D19E9"/>
    <w:rsid w:val="003D2E76"/>
    <w:rsid w:val="003D4C1A"/>
    <w:rsid w:val="003D5A79"/>
    <w:rsid w:val="003E0F99"/>
    <w:rsid w:val="003E1433"/>
    <w:rsid w:val="003E3223"/>
    <w:rsid w:val="003E4E8E"/>
    <w:rsid w:val="003E5B08"/>
    <w:rsid w:val="003E5D12"/>
    <w:rsid w:val="003E692A"/>
    <w:rsid w:val="003E6F06"/>
    <w:rsid w:val="003E74C6"/>
    <w:rsid w:val="003E7B01"/>
    <w:rsid w:val="003F6B74"/>
    <w:rsid w:val="00403E77"/>
    <w:rsid w:val="00405D0F"/>
    <w:rsid w:val="0041116A"/>
    <w:rsid w:val="0041538A"/>
    <w:rsid w:val="004170D3"/>
    <w:rsid w:val="00420247"/>
    <w:rsid w:val="004211DB"/>
    <w:rsid w:val="004218DB"/>
    <w:rsid w:val="00425096"/>
    <w:rsid w:val="0042573F"/>
    <w:rsid w:val="004260A8"/>
    <w:rsid w:val="004273B1"/>
    <w:rsid w:val="00427BD5"/>
    <w:rsid w:val="0043222B"/>
    <w:rsid w:val="00433A88"/>
    <w:rsid w:val="004350B5"/>
    <w:rsid w:val="00435972"/>
    <w:rsid w:val="004368BF"/>
    <w:rsid w:val="00436F88"/>
    <w:rsid w:val="0044036D"/>
    <w:rsid w:val="004447E8"/>
    <w:rsid w:val="00451970"/>
    <w:rsid w:val="00453588"/>
    <w:rsid w:val="004540A9"/>
    <w:rsid w:val="004543E8"/>
    <w:rsid w:val="00454D3D"/>
    <w:rsid w:val="004569DD"/>
    <w:rsid w:val="0046008F"/>
    <w:rsid w:val="0046254A"/>
    <w:rsid w:val="0046618A"/>
    <w:rsid w:val="00466A5B"/>
    <w:rsid w:val="00474F7B"/>
    <w:rsid w:val="00475BA0"/>
    <w:rsid w:val="004760FE"/>
    <w:rsid w:val="00476FED"/>
    <w:rsid w:val="00484BB5"/>
    <w:rsid w:val="00484D12"/>
    <w:rsid w:val="00484FC5"/>
    <w:rsid w:val="00487951"/>
    <w:rsid w:val="00491BFB"/>
    <w:rsid w:val="00494FEA"/>
    <w:rsid w:val="004A126E"/>
    <w:rsid w:val="004A220D"/>
    <w:rsid w:val="004A3617"/>
    <w:rsid w:val="004A6D05"/>
    <w:rsid w:val="004B03FA"/>
    <w:rsid w:val="004B1632"/>
    <w:rsid w:val="004B16AE"/>
    <w:rsid w:val="004B7041"/>
    <w:rsid w:val="004B716C"/>
    <w:rsid w:val="004B75E8"/>
    <w:rsid w:val="004C11D0"/>
    <w:rsid w:val="004C54A9"/>
    <w:rsid w:val="004C59F4"/>
    <w:rsid w:val="004C6593"/>
    <w:rsid w:val="004D0A65"/>
    <w:rsid w:val="004D2D9F"/>
    <w:rsid w:val="004D3F73"/>
    <w:rsid w:val="004D4852"/>
    <w:rsid w:val="004E1732"/>
    <w:rsid w:val="004E22AD"/>
    <w:rsid w:val="004E431D"/>
    <w:rsid w:val="004E4BB5"/>
    <w:rsid w:val="004E5137"/>
    <w:rsid w:val="004F21E2"/>
    <w:rsid w:val="004F22C6"/>
    <w:rsid w:val="004F3A48"/>
    <w:rsid w:val="004F3DEB"/>
    <w:rsid w:val="004F4335"/>
    <w:rsid w:val="004F575A"/>
    <w:rsid w:val="004F5910"/>
    <w:rsid w:val="005019EB"/>
    <w:rsid w:val="00501F3B"/>
    <w:rsid w:val="00506999"/>
    <w:rsid w:val="00506C5C"/>
    <w:rsid w:val="0051015F"/>
    <w:rsid w:val="00510F37"/>
    <w:rsid w:val="00511319"/>
    <w:rsid w:val="00513062"/>
    <w:rsid w:val="005133CC"/>
    <w:rsid w:val="00516D99"/>
    <w:rsid w:val="005215B4"/>
    <w:rsid w:val="00521941"/>
    <w:rsid w:val="00521CEB"/>
    <w:rsid w:val="00523D2D"/>
    <w:rsid w:val="00531441"/>
    <w:rsid w:val="005321B1"/>
    <w:rsid w:val="005335AD"/>
    <w:rsid w:val="00534C87"/>
    <w:rsid w:val="00537B01"/>
    <w:rsid w:val="0054049A"/>
    <w:rsid w:val="005410F1"/>
    <w:rsid w:val="00546687"/>
    <w:rsid w:val="00550093"/>
    <w:rsid w:val="0055318C"/>
    <w:rsid w:val="00560405"/>
    <w:rsid w:val="00561FFB"/>
    <w:rsid w:val="005644DD"/>
    <w:rsid w:val="005658BD"/>
    <w:rsid w:val="00566602"/>
    <w:rsid w:val="00567605"/>
    <w:rsid w:val="00570E7B"/>
    <w:rsid w:val="00574816"/>
    <w:rsid w:val="0057666F"/>
    <w:rsid w:val="005804E7"/>
    <w:rsid w:val="00584F80"/>
    <w:rsid w:val="00586E20"/>
    <w:rsid w:val="005914BE"/>
    <w:rsid w:val="005946A3"/>
    <w:rsid w:val="005A0361"/>
    <w:rsid w:val="005A0F3E"/>
    <w:rsid w:val="005A15D4"/>
    <w:rsid w:val="005A3F8D"/>
    <w:rsid w:val="005A5A26"/>
    <w:rsid w:val="005A6F99"/>
    <w:rsid w:val="005A7F1A"/>
    <w:rsid w:val="005B03F3"/>
    <w:rsid w:val="005B1342"/>
    <w:rsid w:val="005B3316"/>
    <w:rsid w:val="005B53D5"/>
    <w:rsid w:val="005C366E"/>
    <w:rsid w:val="005C549D"/>
    <w:rsid w:val="005C603A"/>
    <w:rsid w:val="005D0C28"/>
    <w:rsid w:val="005D683E"/>
    <w:rsid w:val="005E3371"/>
    <w:rsid w:val="005E5A7F"/>
    <w:rsid w:val="005E7925"/>
    <w:rsid w:val="005F04C5"/>
    <w:rsid w:val="005F09F5"/>
    <w:rsid w:val="005F381C"/>
    <w:rsid w:val="005F747F"/>
    <w:rsid w:val="006028C2"/>
    <w:rsid w:val="00605006"/>
    <w:rsid w:val="00605140"/>
    <w:rsid w:val="00606E1B"/>
    <w:rsid w:val="00610AFB"/>
    <w:rsid w:val="006133A3"/>
    <w:rsid w:val="00616297"/>
    <w:rsid w:val="006179A6"/>
    <w:rsid w:val="006200F2"/>
    <w:rsid w:val="006251BE"/>
    <w:rsid w:val="006259E2"/>
    <w:rsid w:val="0062646B"/>
    <w:rsid w:val="00626671"/>
    <w:rsid w:val="0062768B"/>
    <w:rsid w:val="006372D9"/>
    <w:rsid w:val="0064206F"/>
    <w:rsid w:val="00642298"/>
    <w:rsid w:val="00642F06"/>
    <w:rsid w:val="0064438D"/>
    <w:rsid w:val="00645901"/>
    <w:rsid w:val="00654216"/>
    <w:rsid w:val="006548DE"/>
    <w:rsid w:val="00655206"/>
    <w:rsid w:val="00657AC1"/>
    <w:rsid w:val="0066133A"/>
    <w:rsid w:val="00661CBE"/>
    <w:rsid w:val="00664BE0"/>
    <w:rsid w:val="00665232"/>
    <w:rsid w:val="00666089"/>
    <w:rsid w:val="00667BF3"/>
    <w:rsid w:val="00675D14"/>
    <w:rsid w:val="00676B46"/>
    <w:rsid w:val="00677FA2"/>
    <w:rsid w:val="006821F2"/>
    <w:rsid w:val="0068225A"/>
    <w:rsid w:val="00682915"/>
    <w:rsid w:val="0068675E"/>
    <w:rsid w:val="0068682E"/>
    <w:rsid w:val="006869F7"/>
    <w:rsid w:val="0069191B"/>
    <w:rsid w:val="006A0E9F"/>
    <w:rsid w:val="006A192D"/>
    <w:rsid w:val="006A1BFD"/>
    <w:rsid w:val="006A3EFC"/>
    <w:rsid w:val="006A56B4"/>
    <w:rsid w:val="006A6C48"/>
    <w:rsid w:val="006B651B"/>
    <w:rsid w:val="006C1142"/>
    <w:rsid w:val="006C2EB1"/>
    <w:rsid w:val="006C2F9F"/>
    <w:rsid w:val="006C4649"/>
    <w:rsid w:val="006C5C50"/>
    <w:rsid w:val="006D273E"/>
    <w:rsid w:val="006D74E7"/>
    <w:rsid w:val="006D7E85"/>
    <w:rsid w:val="006E1402"/>
    <w:rsid w:val="006E4334"/>
    <w:rsid w:val="006E590A"/>
    <w:rsid w:val="006E5C3C"/>
    <w:rsid w:val="006E62CA"/>
    <w:rsid w:val="006E7253"/>
    <w:rsid w:val="006E73D9"/>
    <w:rsid w:val="006F2BB2"/>
    <w:rsid w:val="006F5338"/>
    <w:rsid w:val="00703174"/>
    <w:rsid w:val="007032DF"/>
    <w:rsid w:val="00704E8C"/>
    <w:rsid w:val="0071025B"/>
    <w:rsid w:val="00710F7D"/>
    <w:rsid w:val="0072038B"/>
    <w:rsid w:val="007204F8"/>
    <w:rsid w:val="0072138D"/>
    <w:rsid w:val="00722B7B"/>
    <w:rsid w:val="00723587"/>
    <w:rsid w:val="00724A59"/>
    <w:rsid w:val="007258B5"/>
    <w:rsid w:val="00725F18"/>
    <w:rsid w:val="00727377"/>
    <w:rsid w:val="00730A63"/>
    <w:rsid w:val="00731501"/>
    <w:rsid w:val="00733E28"/>
    <w:rsid w:val="00735922"/>
    <w:rsid w:val="0073645F"/>
    <w:rsid w:val="00736C44"/>
    <w:rsid w:val="00737F77"/>
    <w:rsid w:val="00740F6B"/>
    <w:rsid w:val="00743173"/>
    <w:rsid w:val="00744125"/>
    <w:rsid w:val="0074695E"/>
    <w:rsid w:val="0075240A"/>
    <w:rsid w:val="007530FB"/>
    <w:rsid w:val="007547F8"/>
    <w:rsid w:val="00757D11"/>
    <w:rsid w:val="0076222A"/>
    <w:rsid w:val="00762E6A"/>
    <w:rsid w:val="007646DD"/>
    <w:rsid w:val="00773382"/>
    <w:rsid w:val="0077490F"/>
    <w:rsid w:val="00776296"/>
    <w:rsid w:val="00782638"/>
    <w:rsid w:val="00782DEA"/>
    <w:rsid w:val="007852B0"/>
    <w:rsid w:val="00785F11"/>
    <w:rsid w:val="00790517"/>
    <w:rsid w:val="007934C2"/>
    <w:rsid w:val="00794697"/>
    <w:rsid w:val="007A2C17"/>
    <w:rsid w:val="007A317F"/>
    <w:rsid w:val="007A3E72"/>
    <w:rsid w:val="007A3E82"/>
    <w:rsid w:val="007A7D40"/>
    <w:rsid w:val="007B0CEA"/>
    <w:rsid w:val="007B27AD"/>
    <w:rsid w:val="007B59C5"/>
    <w:rsid w:val="007B6AAE"/>
    <w:rsid w:val="007B6BEC"/>
    <w:rsid w:val="007B7C7D"/>
    <w:rsid w:val="007C3617"/>
    <w:rsid w:val="007C4ECF"/>
    <w:rsid w:val="007C5005"/>
    <w:rsid w:val="007C7566"/>
    <w:rsid w:val="007C77A5"/>
    <w:rsid w:val="007D0B15"/>
    <w:rsid w:val="007D25ED"/>
    <w:rsid w:val="007E1EE7"/>
    <w:rsid w:val="007E2177"/>
    <w:rsid w:val="007E2583"/>
    <w:rsid w:val="007E61A4"/>
    <w:rsid w:val="007E622E"/>
    <w:rsid w:val="007E6416"/>
    <w:rsid w:val="007F14CA"/>
    <w:rsid w:val="007F22DE"/>
    <w:rsid w:val="007F24F7"/>
    <w:rsid w:val="007F40E2"/>
    <w:rsid w:val="007F5C4E"/>
    <w:rsid w:val="00806D74"/>
    <w:rsid w:val="00810EA6"/>
    <w:rsid w:val="008156A8"/>
    <w:rsid w:val="008235D8"/>
    <w:rsid w:val="00824080"/>
    <w:rsid w:val="00826A56"/>
    <w:rsid w:val="00827837"/>
    <w:rsid w:val="00831B1F"/>
    <w:rsid w:val="008458FB"/>
    <w:rsid w:val="00846B90"/>
    <w:rsid w:val="00846F67"/>
    <w:rsid w:val="0084709F"/>
    <w:rsid w:val="00847E14"/>
    <w:rsid w:val="0085210E"/>
    <w:rsid w:val="00856AF1"/>
    <w:rsid w:val="00856C26"/>
    <w:rsid w:val="00860680"/>
    <w:rsid w:val="00861483"/>
    <w:rsid w:val="00861C70"/>
    <w:rsid w:val="0086299B"/>
    <w:rsid w:val="00865137"/>
    <w:rsid w:val="00865B84"/>
    <w:rsid w:val="00866318"/>
    <w:rsid w:val="00870B6E"/>
    <w:rsid w:val="00874C46"/>
    <w:rsid w:val="00874D2A"/>
    <w:rsid w:val="00875697"/>
    <w:rsid w:val="008769F6"/>
    <w:rsid w:val="00880F1E"/>
    <w:rsid w:val="00881865"/>
    <w:rsid w:val="00882D71"/>
    <w:rsid w:val="00883CD9"/>
    <w:rsid w:val="00884838"/>
    <w:rsid w:val="00887F6A"/>
    <w:rsid w:val="00893FB2"/>
    <w:rsid w:val="0089412B"/>
    <w:rsid w:val="00895037"/>
    <w:rsid w:val="00896122"/>
    <w:rsid w:val="008A004A"/>
    <w:rsid w:val="008A07F6"/>
    <w:rsid w:val="008A1663"/>
    <w:rsid w:val="008A3F85"/>
    <w:rsid w:val="008A4559"/>
    <w:rsid w:val="008A6003"/>
    <w:rsid w:val="008A646E"/>
    <w:rsid w:val="008A6917"/>
    <w:rsid w:val="008A6F3C"/>
    <w:rsid w:val="008A782D"/>
    <w:rsid w:val="008B094F"/>
    <w:rsid w:val="008B1860"/>
    <w:rsid w:val="008B76DE"/>
    <w:rsid w:val="008B7BA3"/>
    <w:rsid w:val="008C082E"/>
    <w:rsid w:val="008C1B94"/>
    <w:rsid w:val="008C494D"/>
    <w:rsid w:val="008D06C2"/>
    <w:rsid w:val="008D467F"/>
    <w:rsid w:val="008D5918"/>
    <w:rsid w:val="008D5BB0"/>
    <w:rsid w:val="008D5C82"/>
    <w:rsid w:val="008E0FA8"/>
    <w:rsid w:val="008E166E"/>
    <w:rsid w:val="008E20BE"/>
    <w:rsid w:val="008E2E83"/>
    <w:rsid w:val="008E3F14"/>
    <w:rsid w:val="008E57AF"/>
    <w:rsid w:val="008E7C36"/>
    <w:rsid w:val="008F221E"/>
    <w:rsid w:val="008F3658"/>
    <w:rsid w:val="008F39C5"/>
    <w:rsid w:val="009006F0"/>
    <w:rsid w:val="009011E3"/>
    <w:rsid w:val="009015F9"/>
    <w:rsid w:val="00903213"/>
    <w:rsid w:val="00905572"/>
    <w:rsid w:val="009060E7"/>
    <w:rsid w:val="009143B2"/>
    <w:rsid w:val="009219AA"/>
    <w:rsid w:val="009224C5"/>
    <w:rsid w:val="00927ABF"/>
    <w:rsid w:val="009312C5"/>
    <w:rsid w:val="00933B76"/>
    <w:rsid w:val="00934528"/>
    <w:rsid w:val="00937A0F"/>
    <w:rsid w:val="009408B9"/>
    <w:rsid w:val="00941681"/>
    <w:rsid w:val="009428B3"/>
    <w:rsid w:val="009457AA"/>
    <w:rsid w:val="009538D3"/>
    <w:rsid w:val="00955B7A"/>
    <w:rsid w:val="00955F90"/>
    <w:rsid w:val="0095729C"/>
    <w:rsid w:val="0096158C"/>
    <w:rsid w:val="00961901"/>
    <w:rsid w:val="009626DB"/>
    <w:rsid w:val="00965434"/>
    <w:rsid w:val="009656CE"/>
    <w:rsid w:val="00965DAE"/>
    <w:rsid w:val="00967698"/>
    <w:rsid w:val="00974CFB"/>
    <w:rsid w:val="00983675"/>
    <w:rsid w:val="00983905"/>
    <w:rsid w:val="009844D8"/>
    <w:rsid w:val="00985104"/>
    <w:rsid w:val="00990817"/>
    <w:rsid w:val="0099086D"/>
    <w:rsid w:val="009A21B7"/>
    <w:rsid w:val="009A5151"/>
    <w:rsid w:val="009B1146"/>
    <w:rsid w:val="009B2692"/>
    <w:rsid w:val="009B7443"/>
    <w:rsid w:val="009B7F03"/>
    <w:rsid w:val="009C0F77"/>
    <w:rsid w:val="009C6663"/>
    <w:rsid w:val="009E242E"/>
    <w:rsid w:val="009E444E"/>
    <w:rsid w:val="009E707A"/>
    <w:rsid w:val="009F1141"/>
    <w:rsid w:val="009F14A6"/>
    <w:rsid w:val="009F2AB3"/>
    <w:rsid w:val="009F32FA"/>
    <w:rsid w:val="00A0320A"/>
    <w:rsid w:val="00A0334B"/>
    <w:rsid w:val="00A07D11"/>
    <w:rsid w:val="00A11887"/>
    <w:rsid w:val="00A12CE0"/>
    <w:rsid w:val="00A147B9"/>
    <w:rsid w:val="00A16E43"/>
    <w:rsid w:val="00A202FD"/>
    <w:rsid w:val="00A225E0"/>
    <w:rsid w:val="00A306AE"/>
    <w:rsid w:val="00A34872"/>
    <w:rsid w:val="00A34D0C"/>
    <w:rsid w:val="00A40431"/>
    <w:rsid w:val="00A4065B"/>
    <w:rsid w:val="00A41E20"/>
    <w:rsid w:val="00A448D5"/>
    <w:rsid w:val="00A46209"/>
    <w:rsid w:val="00A5048F"/>
    <w:rsid w:val="00A52C75"/>
    <w:rsid w:val="00A53C93"/>
    <w:rsid w:val="00A5720A"/>
    <w:rsid w:val="00A643A8"/>
    <w:rsid w:val="00A721E1"/>
    <w:rsid w:val="00A74711"/>
    <w:rsid w:val="00A7533A"/>
    <w:rsid w:val="00A75606"/>
    <w:rsid w:val="00A7616A"/>
    <w:rsid w:val="00A7631B"/>
    <w:rsid w:val="00A77643"/>
    <w:rsid w:val="00A81E0A"/>
    <w:rsid w:val="00A8262C"/>
    <w:rsid w:val="00A858AE"/>
    <w:rsid w:val="00A85A54"/>
    <w:rsid w:val="00A8730F"/>
    <w:rsid w:val="00A9026D"/>
    <w:rsid w:val="00A92B6F"/>
    <w:rsid w:val="00A934C9"/>
    <w:rsid w:val="00A94050"/>
    <w:rsid w:val="00A95117"/>
    <w:rsid w:val="00AA379A"/>
    <w:rsid w:val="00AA50AB"/>
    <w:rsid w:val="00AA775D"/>
    <w:rsid w:val="00AB1706"/>
    <w:rsid w:val="00AB1E97"/>
    <w:rsid w:val="00AB36F9"/>
    <w:rsid w:val="00AB79DD"/>
    <w:rsid w:val="00AB7FB5"/>
    <w:rsid w:val="00AC007E"/>
    <w:rsid w:val="00AC5BA8"/>
    <w:rsid w:val="00AD1668"/>
    <w:rsid w:val="00AD1B0B"/>
    <w:rsid w:val="00AD3EDA"/>
    <w:rsid w:val="00AE141D"/>
    <w:rsid w:val="00AE3B38"/>
    <w:rsid w:val="00AE7805"/>
    <w:rsid w:val="00AF1D67"/>
    <w:rsid w:val="00AF2B7E"/>
    <w:rsid w:val="00AF5AA4"/>
    <w:rsid w:val="00B02978"/>
    <w:rsid w:val="00B02A61"/>
    <w:rsid w:val="00B04A0D"/>
    <w:rsid w:val="00B07AC3"/>
    <w:rsid w:val="00B07F3C"/>
    <w:rsid w:val="00B100EA"/>
    <w:rsid w:val="00B1174B"/>
    <w:rsid w:val="00B16378"/>
    <w:rsid w:val="00B17316"/>
    <w:rsid w:val="00B17520"/>
    <w:rsid w:val="00B1761E"/>
    <w:rsid w:val="00B21960"/>
    <w:rsid w:val="00B2209E"/>
    <w:rsid w:val="00B22836"/>
    <w:rsid w:val="00B23A90"/>
    <w:rsid w:val="00B25AB6"/>
    <w:rsid w:val="00B330F6"/>
    <w:rsid w:val="00B34F1F"/>
    <w:rsid w:val="00B3770E"/>
    <w:rsid w:val="00B426CD"/>
    <w:rsid w:val="00B42DEB"/>
    <w:rsid w:val="00B4527C"/>
    <w:rsid w:val="00B46EA9"/>
    <w:rsid w:val="00B50F3D"/>
    <w:rsid w:val="00B53108"/>
    <w:rsid w:val="00B5668B"/>
    <w:rsid w:val="00B57C08"/>
    <w:rsid w:val="00B57F0F"/>
    <w:rsid w:val="00B60B3B"/>
    <w:rsid w:val="00B629C9"/>
    <w:rsid w:val="00B642FE"/>
    <w:rsid w:val="00B64CC5"/>
    <w:rsid w:val="00B70B73"/>
    <w:rsid w:val="00B72B2B"/>
    <w:rsid w:val="00B758A5"/>
    <w:rsid w:val="00B75F67"/>
    <w:rsid w:val="00B800AF"/>
    <w:rsid w:val="00B8202F"/>
    <w:rsid w:val="00B8273D"/>
    <w:rsid w:val="00B836C2"/>
    <w:rsid w:val="00B924A5"/>
    <w:rsid w:val="00B92714"/>
    <w:rsid w:val="00B93612"/>
    <w:rsid w:val="00B93832"/>
    <w:rsid w:val="00B93950"/>
    <w:rsid w:val="00B9474C"/>
    <w:rsid w:val="00B95732"/>
    <w:rsid w:val="00B959BC"/>
    <w:rsid w:val="00B97BEA"/>
    <w:rsid w:val="00BA51D6"/>
    <w:rsid w:val="00BA7D06"/>
    <w:rsid w:val="00BB0F46"/>
    <w:rsid w:val="00BB21A3"/>
    <w:rsid w:val="00BB42F3"/>
    <w:rsid w:val="00BB4765"/>
    <w:rsid w:val="00BB69BF"/>
    <w:rsid w:val="00BC12C8"/>
    <w:rsid w:val="00BC3601"/>
    <w:rsid w:val="00BD6B35"/>
    <w:rsid w:val="00BE148C"/>
    <w:rsid w:val="00BE1562"/>
    <w:rsid w:val="00BE1F29"/>
    <w:rsid w:val="00BE23B5"/>
    <w:rsid w:val="00BE2991"/>
    <w:rsid w:val="00BE34A7"/>
    <w:rsid w:val="00BE7933"/>
    <w:rsid w:val="00BF4894"/>
    <w:rsid w:val="00BF585E"/>
    <w:rsid w:val="00BF674A"/>
    <w:rsid w:val="00BF77CC"/>
    <w:rsid w:val="00C008E2"/>
    <w:rsid w:val="00C04A67"/>
    <w:rsid w:val="00C145AC"/>
    <w:rsid w:val="00C24858"/>
    <w:rsid w:val="00C24B4C"/>
    <w:rsid w:val="00C25433"/>
    <w:rsid w:val="00C27265"/>
    <w:rsid w:val="00C276C6"/>
    <w:rsid w:val="00C31611"/>
    <w:rsid w:val="00C32DF5"/>
    <w:rsid w:val="00C3336C"/>
    <w:rsid w:val="00C348B9"/>
    <w:rsid w:val="00C3552D"/>
    <w:rsid w:val="00C357E1"/>
    <w:rsid w:val="00C36DFC"/>
    <w:rsid w:val="00C37E2A"/>
    <w:rsid w:val="00C40B3C"/>
    <w:rsid w:val="00C40DCA"/>
    <w:rsid w:val="00C444BC"/>
    <w:rsid w:val="00C45A5B"/>
    <w:rsid w:val="00C47CD0"/>
    <w:rsid w:val="00C50220"/>
    <w:rsid w:val="00C50FB9"/>
    <w:rsid w:val="00C51254"/>
    <w:rsid w:val="00C56327"/>
    <w:rsid w:val="00C604FA"/>
    <w:rsid w:val="00C6082B"/>
    <w:rsid w:val="00C63CDD"/>
    <w:rsid w:val="00C7031B"/>
    <w:rsid w:val="00C704A7"/>
    <w:rsid w:val="00C706F0"/>
    <w:rsid w:val="00C72A8F"/>
    <w:rsid w:val="00C733FD"/>
    <w:rsid w:val="00C73C2E"/>
    <w:rsid w:val="00C754BB"/>
    <w:rsid w:val="00C76C50"/>
    <w:rsid w:val="00C771D0"/>
    <w:rsid w:val="00C80141"/>
    <w:rsid w:val="00C82130"/>
    <w:rsid w:val="00C8603A"/>
    <w:rsid w:val="00C86EA7"/>
    <w:rsid w:val="00C87B51"/>
    <w:rsid w:val="00C90ACB"/>
    <w:rsid w:val="00C967B6"/>
    <w:rsid w:val="00CA0240"/>
    <w:rsid w:val="00CA3696"/>
    <w:rsid w:val="00CA3832"/>
    <w:rsid w:val="00CA3D53"/>
    <w:rsid w:val="00CA421A"/>
    <w:rsid w:val="00CA496F"/>
    <w:rsid w:val="00CA5577"/>
    <w:rsid w:val="00CA60C1"/>
    <w:rsid w:val="00CA794B"/>
    <w:rsid w:val="00CB13B3"/>
    <w:rsid w:val="00CB36B7"/>
    <w:rsid w:val="00CB5D2A"/>
    <w:rsid w:val="00CB75F4"/>
    <w:rsid w:val="00CC0D9F"/>
    <w:rsid w:val="00CC1673"/>
    <w:rsid w:val="00CC1AAC"/>
    <w:rsid w:val="00CC4967"/>
    <w:rsid w:val="00CD1417"/>
    <w:rsid w:val="00CD738E"/>
    <w:rsid w:val="00CF39E2"/>
    <w:rsid w:val="00CF58D9"/>
    <w:rsid w:val="00CF5919"/>
    <w:rsid w:val="00CF6C79"/>
    <w:rsid w:val="00CF7600"/>
    <w:rsid w:val="00D00186"/>
    <w:rsid w:val="00D00BB4"/>
    <w:rsid w:val="00D03CCC"/>
    <w:rsid w:val="00D120B5"/>
    <w:rsid w:val="00D1386F"/>
    <w:rsid w:val="00D146C1"/>
    <w:rsid w:val="00D20776"/>
    <w:rsid w:val="00D221CB"/>
    <w:rsid w:val="00D27A92"/>
    <w:rsid w:val="00D30512"/>
    <w:rsid w:val="00D314BA"/>
    <w:rsid w:val="00D32236"/>
    <w:rsid w:val="00D364AD"/>
    <w:rsid w:val="00D36C65"/>
    <w:rsid w:val="00D40942"/>
    <w:rsid w:val="00D434A8"/>
    <w:rsid w:val="00D53829"/>
    <w:rsid w:val="00D613FE"/>
    <w:rsid w:val="00D71936"/>
    <w:rsid w:val="00D7365A"/>
    <w:rsid w:val="00D751E8"/>
    <w:rsid w:val="00D762BF"/>
    <w:rsid w:val="00D778D0"/>
    <w:rsid w:val="00D82A51"/>
    <w:rsid w:val="00D90468"/>
    <w:rsid w:val="00D93928"/>
    <w:rsid w:val="00D9631D"/>
    <w:rsid w:val="00D96E18"/>
    <w:rsid w:val="00D9790D"/>
    <w:rsid w:val="00DA1721"/>
    <w:rsid w:val="00DA17C7"/>
    <w:rsid w:val="00DA251D"/>
    <w:rsid w:val="00DA2AE8"/>
    <w:rsid w:val="00DA64FE"/>
    <w:rsid w:val="00DA6AFA"/>
    <w:rsid w:val="00DA70E2"/>
    <w:rsid w:val="00DB2A9D"/>
    <w:rsid w:val="00DB337F"/>
    <w:rsid w:val="00DB7D8E"/>
    <w:rsid w:val="00DC036B"/>
    <w:rsid w:val="00DC0612"/>
    <w:rsid w:val="00DC2400"/>
    <w:rsid w:val="00DC2E77"/>
    <w:rsid w:val="00DC31AE"/>
    <w:rsid w:val="00DC33A1"/>
    <w:rsid w:val="00DC5292"/>
    <w:rsid w:val="00DC58F9"/>
    <w:rsid w:val="00DD16FA"/>
    <w:rsid w:val="00DD260B"/>
    <w:rsid w:val="00DD6110"/>
    <w:rsid w:val="00DE3F52"/>
    <w:rsid w:val="00DE4202"/>
    <w:rsid w:val="00DE7285"/>
    <w:rsid w:val="00DF404E"/>
    <w:rsid w:val="00DF563A"/>
    <w:rsid w:val="00E02203"/>
    <w:rsid w:val="00E02E37"/>
    <w:rsid w:val="00E02FDF"/>
    <w:rsid w:val="00E0316B"/>
    <w:rsid w:val="00E03503"/>
    <w:rsid w:val="00E039B1"/>
    <w:rsid w:val="00E1155F"/>
    <w:rsid w:val="00E11859"/>
    <w:rsid w:val="00E12B79"/>
    <w:rsid w:val="00E144C6"/>
    <w:rsid w:val="00E15029"/>
    <w:rsid w:val="00E154A9"/>
    <w:rsid w:val="00E21E63"/>
    <w:rsid w:val="00E24B2F"/>
    <w:rsid w:val="00E27AAD"/>
    <w:rsid w:val="00E3498A"/>
    <w:rsid w:val="00E35E13"/>
    <w:rsid w:val="00E4090E"/>
    <w:rsid w:val="00E40D32"/>
    <w:rsid w:val="00E436AB"/>
    <w:rsid w:val="00E4592A"/>
    <w:rsid w:val="00E4762A"/>
    <w:rsid w:val="00E527BA"/>
    <w:rsid w:val="00E5444F"/>
    <w:rsid w:val="00E56B73"/>
    <w:rsid w:val="00E5743D"/>
    <w:rsid w:val="00E60EE0"/>
    <w:rsid w:val="00E62332"/>
    <w:rsid w:val="00E66454"/>
    <w:rsid w:val="00E6669C"/>
    <w:rsid w:val="00E6734B"/>
    <w:rsid w:val="00E83034"/>
    <w:rsid w:val="00E84111"/>
    <w:rsid w:val="00E850A0"/>
    <w:rsid w:val="00E8710D"/>
    <w:rsid w:val="00E92507"/>
    <w:rsid w:val="00E92F1E"/>
    <w:rsid w:val="00E9357D"/>
    <w:rsid w:val="00E93C97"/>
    <w:rsid w:val="00E93DFD"/>
    <w:rsid w:val="00E957EF"/>
    <w:rsid w:val="00E96ADF"/>
    <w:rsid w:val="00EA2254"/>
    <w:rsid w:val="00EA43ED"/>
    <w:rsid w:val="00EA7F54"/>
    <w:rsid w:val="00EB498B"/>
    <w:rsid w:val="00EC121B"/>
    <w:rsid w:val="00ED20BA"/>
    <w:rsid w:val="00ED2837"/>
    <w:rsid w:val="00ED55E8"/>
    <w:rsid w:val="00EE057B"/>
    <w:rsid w:val="00EE2B18"/>
    <w:rsid w:val="00EE486E"/>
    <w:rsid w:val="00EF2CF2"/>
    <w:rsid w:val="00EF4F29"/>
    <w:rsid w:val="00F0395E"/>
    <w:rsid w:val="00F05409"/>
    <w:rsid w:val="00F115E8"/>
    <w:rsid w:val="00F126FF"/>
    <w:rsid w:val="00F17C4C"/>
    <w:rsid w:val="00F215EA"/>
    <w:rsid w:val="00F21CC3"/>
    <w:rsid w:val="00F245EC"/>
    <w:rsid w:val="00F2503A"/>
    <w:rsid w:val="00F264FB"/>
    <w:rsid w:val="00F27397"/>
    <w:rsid w:val="00F30861"/>
    <w:rsid w:val="00F35AD8"/>
    <w:rsid w:val="00F35E0C"/>
    <w:rsid w:val="00F40E59"/>
    <w:rsid w:val="00F41C0A"/>
    <w:rsid w:val="00F50A78"/>
    <w:rsid w:val="00F511F7"/>
    <w:rsid w:val="00F51528"/>
    <w:rsid w:val="00F529D7"/>
    <w:rsid w:val="00F54751"/>
    <w:rsid w:val="00F55DFC"/>
    <w:rsid w:val="00F5699A"/>
    <w:rsid w:val="00F60CDF"/>
    <w:rsid w:val="00F6236B"/>
    <w:rsid w:val="00F62EB8"/>
    <w:rsid w:val="00F65240"/>
    <w:rsid w:val="00F73101"/>
    <w:rsid w:val="00F745E7"/>
    <w:rsid w:val="00F75AD1"/>
    <w:rsid w:val="00F81B33"/>
    <w:rsid w:val="00F84684"/>
    <w:rsid w:val="00F85CC3"/>
    <w:rsid w:val="00F870C9"/>
    <w:rsid w:val="00F911A2"/>
    <w:rsid w:val="00F92BDC"/>
    <w:rsid w:val="00F93C40"/>
    <w:rsid w:val="00F94E94"/>
    <w:rsid w:val="00F96DD7"/>
    <w:rsid w:val="00FA024A"/>
    <w:rsid w:val="00FA0A61"/>
    <w:rsid w:val="00FA344D"/>
    <w:rsid w:val="00FA490C"/>
    <w:rsid w:val="00FA652D"/>
    <w:rsid w:val="00FA7772"/>
    <w:rsid w:val="00FB112B"/>
    <w:rsid w:val="00FB1C37"/>
    <w:rsid w:val="00FB2894"/>
    <w:rsid w:val="00FB3373"/>
    <w:rsid w:val="00FB45C2"/>
    <w:rsid w:val="00FB4F59"/>
    <w:rsid w:val="00FB513E"/>
    <w:rsid w:val="00FC0A49"/>
    <w:rsid w:val="00FC1FE4"/>
    <w:rsid w:val="00FD01E3"/>
    <w:rsid w:val="00FD0235"/>
    <w:rsid w:val="00FD0406"/>
    <w:rsid w:val="00FD117E"/>
    <w:rsid w:val="00FD1E05"/>
    <w:rsid w:val="00FD2D92"/>
    <w:rsid w:val="00FD3A4D"/>
    <w:rsid w:val="00FD65C1"/>
    <w:rsid w:val="00FD7012"/>
    <w:rsid w:val="00FE1B27"/>
    <w:rsid w:val="00FE3130"/>
    <w:rsid w:val="00FE41EB"/>
    <w:rsid w:val="00FF02A6"/>
    <w:rsid w:val="00FF2DC9"/>
    <w:rsid w:val="00FF3398"/>
    <w:rsid w:val="00FF42C3"/>
    <w:rsid w:val="00FF4664"/>
    <w:rsid w:val="00FF555D"/>
    <w:rsid w:val="01664602"/>
    <w:rsid w:val="018C15E5"/>
    <w:rsid w:val="04A85C5A"/>
    <w:rsid w:val="0632443D"/>
    <w:rsid w:val="06C97F49"/>
    <w:rsid w:val="09910F92"/>
    <w:rsid w:val="0E4D6FE0"/>
    <w:rsid w:val="0FCC47CA"/>
    <w:rsid w:val="100F21E9"/>
    <w:rsid w:val="124A0DBF"/>
    <w:rsid w:val="12BB3479"/>
    <w:rsid w:val="14847032"/>
    <w:rsid w:val="1684438A"/>
    <w:rsid w:val="18EB607C"/>
    <w:rsid w:val="1B104BCB"/>
    <w:rsid w:val="1EA333FE"/>
    <w:rsid w:val="21B60677"/>
    <w:rsid w:val="23553607"/>
    <w:rsid w:val="26FB67A0"/>
    <w:rsid w:val="2A770A60"/>
    <w:rsid w:val="2B9C0E19"/>
    <w:rsid w:val="2BAF17FA"/>
    <w:rsid w:val="2BEB1AE8"/>
    <w:rsid w:val="2C0E487F"/>
    <w:rsid w:val="34CB608A"/>
    <w:rsid w:val="367E6420"/>
    <w:rsid w:val="382E4232"/>
    <w:rsid w:val="3F9B55C4"/>
    <w:rsid w:val="3FA72D23"/>
    <w:rsid w:val="46617A39"/>
    <w:rsid w:val="482F0056"/>
    <w:rsid w:val="48BC08F0"/>
    <w:rsid w:val="4A5D4983"/>
    <w:rsid w:val="4B1F2E54"/>
    <w:rsid w:val="5684192E"/>
    <w:rsid w:val="57CD3553"/>
    <w:rsid w:val="585072C0"/>
    <w:rsid w:val="59A17611"/>
    <w:rsid w:val="59C731C9"/>
    <w:rsid w:val="5B021619"/>
    <w:rsid w:val="5E542F94"/>
    <w:rsid w:val="605A2C80"/>
    <w:rsid w:val="61561B6A"/>
    <w:rsid w:val="61FB30C0"/>
    <w:rsid w:val="652A7FC4"/>
    <w:rsid w:val="68FD3157"/>
    <w:rsid w:val="69B970E2"/>
    <w:rsid w:val="6C810CCE"/>
    <w:rsid w:val="6CA24FCB"/>
    <w:rsid w:val="6E394F15"/>
    <w:rsid w:val="6F767D3E"/>
    <w:rsid w:val="70F67034"/>
    <w:rsid w:val="72D61B6A"/>
    <w:rsid w:val="737078B0"/>
    <w:rsid w:val="7449235C"/>
    <w:rsid w:val="74F0674C"/>
    <w:rsid w:val="777F0BAD"/>
    <w:rsid w:val="77E70E8A"/>
    <w:rsid w:val="793242C4"/>
    <w:rsid w:val="7C2C3EB1"/>
    <w:rsid w:val="7D056527"/>
    <w:rsid w:val="7DA605C6"/>
    <w:rsid w:val="7EFF7E8C"/>
    <w:rsid w:val="7F902C6A"/>
    <w:rsid w:val="7FFB39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自选图形 5502"/>
        <o:r id="V:Rule2" type="connector" idref="#自选图形 5505"/>
        <o:r id="V:Rule3" type="connector" idref="#自选图形 5507"/>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96"/>
    <w:qFormat/>
    <w:uiPriority w:val="0"/>
    <w:pPr>
      <w:keepNext/>
      <w:spacing w:line="440" w:lineRule="exact"/>
      <w:jc w:val="center"/>
      <w:outlineLvl w:val="0"/>
    </w:pPr>
    <w:rPr>
      <w:rFonts w:ascii="宋体" w:hAnsi="宋体"/>
      <w:sz w:val="28"/>
    </w:rPr>
  </w:style>
  <w:style w:type="paragraph" w:styleId="5">
    <w:name w:val="heading 2"/>
    <w:basedOn w:val="1"/>
    <w:next w:val="1"/>
    <w:link w:val="112"/>
    <w:qFormat/>
    <w:uiPriority w:val="0"/>
    <w:pPr>
      <w:keepNext/>
      <w:keepLines/>
      <w:spacing w:before="260" w:after="260" w:line="415" w:lineRule="auto"/>
      <w:outlineLvl w:val="1"/>
    </w:pPr>
    <w:rPr>
      <w:rFonts w:ascii="Cambria" w:hAnsi="Cambria"/>
      <w:b/>
      <w:bCs/>
      <w:sz w:val="32"/>
      <w:szCs w:val="32"/>
    </w:rPr>
  </w:style>
  <w:style w:type="paragraph" w:styleId="6">
    <w:name w:val="heading 3"/>
    <w:basedOn w:val="1"/>
    <w:next w:val="1"/>
    <w:link w:val="113"/>
    <w:qFormat/>
    <w:uiPriority w:val="0"/>
    <w:pPr>
      <w:keepNext/>
      <w:keepLines/>
      <w:spacing w:before="260" w:after="260" w:line="415" w:lineRule="auto"/>
      <w:outlineLvl w:val="2"/>
    </w:pPr>
    <w:rPr>
      <w:b/>
      <w:sz w:val="32"/>
      <w:szCs w:val="32"/>
    </w:rPr>
  </w:style>
  <w:style w:type="paragraph" w:styleId="7">
    <w:name w:val="heading 4"/>
    <w:basedOn w:val="1"/>
    <w:next w:val="1"/>
    <w:link w:val="97"/>
    <w:qFormat/>
    <w:uiPriority w:val="0"/>
    <w:pPr>
      <w:keepNext/>
      <w:keepLines/>
      <w:spacing w:before="280" w:after="290" w:line="372" w:lineRule="auto"/>
      <w:outlineLvl w:val="3"/>
    </w:pPr>
    <w:rPr>
      <w:rFonts w:ascii="Arial" w:hAnsi="Arial" w:eastAsia="黑体"/>
      <w:b/>
      <w:bCs/>
      <w:sz w:val="24"/>
      <w:szCs w:val="28"/>
    </w:rPr>
  </w:style>
  <w:style w:type="paragraph" w:styleId="8">
    <w:name w:val="heading 5"/>
    <w:basedOn w:val="1"/>
    <w:next w:val="1"/>
    <w:link w:val="114"/>
    <w:qFormat/>
    <w:uiPriority w:val="0"/>
    <w:pPr>
      <w:keepNext/>
      <w:keepLines/>
      <w:spacing w:before="280" w:after="290" w:line="374" w:lineRule="auto"/>
      <w:outlineLvl w:val="4"/>
    </w:pPr>
    <w:rPr>
      <w:b/>
      <w:bCs/>
      <w:sz w:val="28"/>
      <w:szCs w:val="28"/>
    </w:rPr>
  </w:style>
  <w:style w:type="paragraph" w:styleId="9">
    <w:name w:val="heading 6"/>
    <w:basedOn w:val="1"/>
    <w:next w:val="1"/>
    <w:link w:val="115"/>
    <w:qFormat/>
    <w:uiPriority w:val="0"/>
    <w:pPr>
      <w:keepNext/>
      <w:keepLines/>
      <w:spacing w:before="240" w:after="64" w:line="319" w:lineRule="auto"/>
      <w:outlineLvl w:val="5"/>
    </w:pPr>
    <w:rPr>
      <w:rFonts w:ascii="Cambria" w:hAnsi="Cambria"/>
      <w:b/>
      <w:bCs/>
      <w:sz w:val="24"/>
      <w:szCs w:val="24"/>
    </w:rPr>
  </w:style>
  <w:style w:type="paragraph" w:styleId="10">
    <w:name w:val="heading 7"/>
    <w:basedOn w:val="1"/>
    <w:next w:val="1"/>
    <w:link w:val="116"/>
    <w:qFormat/>
    <w:uiPriority w:val="0"/>
    <w:pPr>
      <w:keepNext/>
      <w:keepLines/>
      <w:spacing w:before="240" w:after="64" w:line="319" w:lineRule="auto"/>
      <w:outlineLvl w:val="6"/>
    </w:pPr>
    <w:rPr>
      <w:b/>
      <w:bCs/>
      <w:sz w:val="24"/>
      <w:szCs w:val="24"/>
    </w:rPr>
  </w:style>
  <w:style w:type="paragraph" w:styleId="11">
    <w:name w:val="heading 8"/>
    <w:basedOn w:val="1"/>
    <w:next w:val="1"/>
    <w:link w:val="117"/>
    <w:qFormat/>
    <w:uiPriority w:val="0"/>
    <w:pPr>
      <w:keepNext/>
      <w:keepLines/>
      <w:spacing w:before="240" w:after="64" w:line="319" w:lineRule="auto"/>
      <w:outlineLvl w:val="7"/>
    </w:pPr>
    <w:rPr>
      <w:rFonts w:ascii="Cambria" w:hAnsi="Cambria"/>
      <w:sz w:val="24"/>
      <w:szCs w:val="24"/>
    </w:rPr>
  </w:style>
  <w:style w:type="paragraph" w:styleId="12">
    <w:name w:val="heading 9"/>
    <w:basedOn w:val="1"/>
    <w:next w:val="1"/>
    <w:link w:val="118"/>
    <w:qFormat/>
    <w:uiPriority w:val="0"/>
    <w:pPr>
      <w:keepNext/>
      <w:keepLines/>
      <w:spacing w:before="240" w:after="64" w:line="319" w:lineRule="auto"/>
      <w:outlineLvl w:val="8"/>
    </w:pPr>
    <w:rPr>
      <w:rFonts w:ascii="Cambria" w:hAnsi="Cambria"/>
    </w:rPr>
  </w:style>
  <w:style w:type="character" w:default="1" w:styleId="90">
    <w:name w:val="Default Paragraph Font"/>
    <w:semiHidden/>
    <w:unhideWhenUsed/>
    <w:qFormat/>
    <w:uiPriority w:val="1"/>
  </w:style>
  <w:style w:type="table" w:default="1" w:styleId="88">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w:basedOn w:val="1"/>
    <w:link w:val="170"/>
    <w:unhideWhenUsed/>
    <w:qFormat/>
    <w:uiPriority w:val="0"/>
    <w:pPr>
      <w:adjustRightInd w:val="0"/>
      <w:snapToGrid w:val="0"/>
      <w:spacing w:after="120" w:line="360" w:lineRule="auto"/>
    </w:pPr>
  </w:style>
  <w:style w:type="paragraph" w:styleId="3">
    <w:name w:val="macro"/>
    <w:link w:val="17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4"/>
      <w:lang w:val="en-US" w:eastAsia="zh-CN" w:bidi="ar-SA"/>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ind w:left="780" w:hanging="360"/>
    </w:pPr>
  </w:style>
  <w:style w:type="paragraph" w:styleId="16">
    <w:name w:val="table of authorities"/>
    <w:basedOn w:val="1"/>
    <w:next w:val="1"/>
    <w:qFormat/>
    <w:uiPriority w:val="0"/>
    <w:pPr>
      <w:ind w:left="420" w:leftChars="200"/>
    </w:pPr>
  </w:style>
  <w:style w:type="paragraph" w:styleId="17">
    <w:name w:val="Note Heading"/>
    <w:basedOn w:val="1"/>
    <w:next w:val="1"/>
    <w:link w:val="165"/>
    <w:qFormat/>
    <w:uiPriority w:val="0"/>
    <w:pPr>
      <w:jc w:val="center"/>
    </w:pPr>
    <w:rPr>
      <w:szCs w:val="24"/>
    </w:rPr>
  </w:style>
  <w:style w:type="paragraph" w:styleId="18">
    <w:name w:val="List Bullet 4"/>
    <w:basedOn w:val="1"/>
    <w:qFormat/>
    <w:uiPriority w:val="0"/>
    <w:pPr>
      <w:tabs>
        <w:tab w:val="left" w:pos="1620"/>
      </w:tabs>
      <w:ind w:left="1620" w:hanging="360"/>
    </w:pPr>
  </w:style>
  <w:style w:type="paragraph" w:styleId="19">
    <w:name w:val="index 8"/>
    <w:basedOn w:val="1"/>
    <w:next w:val="1"/>
    <w:qFormat/>
    <w:uiPriority w:val="0"/>
    <w:pPr>
      <w:ind w:left="1400" w:leftChars="1400"/>
    </w:pPr>
  </w:style>
  <w:style w:type="paragraph" w:styleId="20">
    <w:name w:val="E-mail Signature"/>
    <w:basedOn w:val="1"/>
    <w:link w:val="184"/>
    <w:qFormat/>
    <w:uiPriority w:val="0"/>
    <w:rPr>
      <w:szCs w:val="24"/>
    </w:rPr>
  </w:style>
  <w:style w:type="paragraph" w:styleId="21">
    <w:name w:val="List Number"/>
    <w:basedOn w:val="1"/>
    <w:qFormat/>
    <w:uiPriority w:val="0"/>
    <w:pPr>
      <w:tabs>
        <w:tab w:val="left" w:pos="360"/>
      </w:tabs>
      <w:ind w:left="360" w:hanging="360"/>
    </w:pPr>
  </w:style>
  <w:style w:type="paragraph" w:styleId="22">
    <w:name w:val="Normal Indent"/>
    <w:basedOn w:val="1"/>
    <w:link w:val="144"/>
    <w:qFormat/>
    <w:uiPriority w:val="0"/>
    <w:pPr>
      <w:ind w:firstLine="420"/>
    </w:pPr>
    <w:rPr>
      <w:szCs w:val="24"/>
    </w:rPr>
  </w:style>
  <w:style w:type="paragraph" w:styleId="23">
    <w:name w:val="caption"/>
    <w:basedOn w:val="1"/>
    <w:next w:val="1"/>
    <w:qFormat/>
    <w:uiPriority w:val="0"/>
    <w:rPr>
      <w:rFonts w:ascii="Cambria" w:hAnsi="Cambria" w:eastAsia="黑体"/>
      <w:sz w:val="20"/>
      <w:szCs w:val="20"/>
    </w:rPr>
  </w:style>
  <w:style w:type="paragraph" w:styleId="24">
    <w:name w:val="index 5"/>
    <w:basedOn w:val="1"/>
    <w:next w:val="1"/>
    <w:qFormat/>
    <w:uiPriority w:val="0"/>
    <w:pPr>
      <w:ind w:left="800" w:leftChars="800"/>
    </w:pPr>
  </w:style>
  <w:style w:type="paragraph" w:styleId="25">
    <w:name w:val="List Bullet"/>
    <w:basedOn w:val="1"/>
    <w:qFormat/>
    <w:uiPriority w:val="0"/>
    <w:pPr>
      <w:tabs>
        <w:tab w:val="left" w:pos="360"/>
      </w:tabs>
      <w:ind w:left="360" w:hanging="360"/>
    </w:pPr>
  </w:style>
  <w:style w:type="paragraph" w:styleId="26">
    <w:name w:val="envelope address"/>
    <w:basedOn w:val="1"/>
    <w:qFormat/>
    <w:uiPriority w:val="0"/>
    <w:pPr>
      <w:snapToGrid w:val="0"/>
      <w:ind w:left="100" w:leftChars="1400"/>
    </w:pPr>
    <w:rPr>
      <w:rFonts w:ascii="Cambria" w:hAnsi="Cambria"/>
      <w:sz w:val="24"/>
    </w:rPr>
  </w:style>
  <w:style w:type="paragraph" w:styleId="27">
    <w:name w:val="Document Map"/>
    <w:basedOn w:val="1"/>
    <w:link w:val="183"/>
    <w:qFormat/>
    <w:uiPriority w:val="0"/>
    <w:rPr>
      <w:rFonts w:ascii="宋体"/>
      <w:sz w:val="18"/>
      <w:szCs w:val="18"/>
    </w:rPr>
  </w:style>
  <w:style w:type="paragraph" w:styleId="28">
    <w:name w:val="toa heading"/>
    <w:basedOn w:val="1"/>
    <w:next w:val="1"/>
    <w:qFormat/>
    <w:uiPriority w:val="0"/>
    <w:pPr>
      <w:spacing w:before="120"/>
    </w:pPr>
    <w:rPr>
      <w:rFonts w:ascii="Cambria" w:hAnsi="Cambria"/>
      <w:sz w:val="24"/>
    </w:rPr>
  </w:style>
  <w:style w:type="paragraph" w:styleId="29">
    <w:name w:val="annotation text"/>
    <w:basedOn w:val="1"/>
    <w:link w:val="98"/>
    <w:qFormat/>
    <w:uiPriority w:val="99"/>
    <w:pPr>
      <w:jc w:val="left"/>
    </w:pPr>
    <w:rPr>
      <w:sz w:val="28"/>
    </w:rPr>
  </w:style>
  <w:style w:type="paragraph" w:styleId="30">
    <w:name w:val="index 6"/>
    <w:basedOn w:val="1"/>
    <w:next w:val="1"/>
    <w:qFormat/>
    <w:uiPriority w:val="0"/>
    <w:pPr>
      <w:ind w:left="1000" w:leftChars="1000"/>
    </w:pPr>
  </w:style>
  <w:style w:type="paragraph" w:styleId="31">
    <w:name w:val="Salutation"/>
    <w:basedOn w:val="1"/>
    <w:next w:val="1"/>
    <w:link w:val="163"/>
    <w:qFormat/>
    <w:uiPriority w:val="0"/>
    <w:rPr>
      <w:szCs w:val="24"/>
    </w:rPr>
  </w:style>
  <w:style w:type="paragraph" w:styleId="32">
    <w:name w:val="Body Text 3"/>
    <w:basedOn w:val="1"/>
    <w:link w:val="182"/>
    <w:qFormat/>
    <w:uiPriority w:val="0"/>
    <w:pPr>
      <w:spacing w:after="120"/>
    </w:pPr>
    <w:rPr>
      <w:sz w:val="16"/>
      <w:szCs w:val="16"/>
    </w:rPr>
  </w:style>
  <w:style w:type="paragraph" w:styleId="33">
    <w:name w:val="Closing"/>
    <w:basedOn w:val="1"/>
    <w:link w:val="162"/>
    <w:qFormat/>
    <w:uiPriority w:val="0"/>
    <w:pPr>
      <w:ind w:left="100" w:leftChars="2100"/>
    </w:pPr>
    <w:rPr>
      <w:szCs w:val="24"/>
    </w:rPr>
  </w:style>
  <w:style w:type="paragraph" w:styleId="34">
    <w:name w:val="List Bullet 3"/>
    <w:basedOn w:val="1"/>
    <w:qFormat/>
    <w:uiPriority w:val="0"/>
    <w:pPr>
      <w:tabs>
        <w:tab w:val="left" w:pos="1200"/>
      </w:tabs>
      <w:ind w:left="1200" w:hanging="360"/>
    </w:pPr>
  </w:style>
  <w:style w:type="paragraph" w:styleId="35">
    <w:name w:val="Body Text Indent"/>
    <w:basedOn w:val="1"/>
    <w:link w:val="161"/>
    <w:qFormat/>
    <w:uiPriority w:val="0"/>
    <w:pPr>
      <w:snapToGrid w:val="0"/>
      <w:spacing w:line="360" w:lineRule="auto"/>
      <w:ind w:firstLine="420" w:firstLineChars="200"/>
    </w:pPr>
    <w:rPr>
      <w:rFonts w:ascii="宋体" w:hAnsi="宋体"/>
      <w:szCs w:val="24"/>
    </w:rPr>
  </w:style>
  <w:style w:type="paragraph" w:styleId="36">
    <w:name w:val="List Number 3"/>
    <w:basedOn w:val="1"/>
    <w:qFormat/>
    <w:uiPriority w:val="0"/>
    <w:pPr>
      <w:tabs>
        <w:tab w:val="left" w:pos="1200"/>
      </w:tabs>
      <w:ind w:left="1200" w:hanging="360"/>
    </w:pPr>
  </w:style>
  <w:style w:type="paragraph" w:styleId="37">
    <w:name w:val="List 2"/>
    <w:basedOn w:val="1"/>
    <w:qFormat/>
    <w:uiPriority w:val="0"/>
    <w:pPr>
      <w:ind w:left="100" w:leftChars="200" w:hanging="200" w:hangingChars="200"/>
    </w:pPr>
  </w:style>
  <w:style w:type="paragraph" w:styleId="38">
    <w:name w:val="List Continue"/>
    <w:basedOn w:val="1"/>
    <w:qFormat/>
    <w:uiPriority w:val="0"/>
    <w:pPr>
      <w:spacing w:after="120"/>
      <w:ind w:left="420" w:leftChars="200"/>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tabs>
        <w:tab w:val="left" w:pos="780"/>
      </w:tabs>
      <w:ind w:left="780" w:hanging="360"/>
    </w:pPr>
  </w:style>
  <w:style w:type="paragraph" w:styleId="41">
    <w:name w:val="HTML Address"/>
    <w:basedOn w:val="1"/>
    <w:link w:val="181"/>
    <w:qFormat/>
    <w:uiPriority w:val="0"/>
    <w:rPr>
      <w:i/>
      <w:iCs/>
      <w:szCs w:val="24"/>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style>
  <w:style w:type="paragraph" w:styleId="44">
    <w:name w:val="toc 3"/>
    <w:basedOn w:val="1"/>
    <w:next w:val="1"/>
    <w:qFormat/>
    <w:uiPriority w:val="0"/>
    <w:pPr>
      <w:ind w:left="840" w:leftChars="400"/>
    </w:pPr>
  </w:style>
  <w:style w:type="paragraph" w:styleId="45">
    <w:name w:val="Plain Text"/>
    <w:basedOn w:val="1"/>
    <w:link w:val="174"/>
    <w:qFormat/>
    <w:uiPriority w:val="0"/>
    <w:rPr>
      <w:rFonts w:ascii="宋体" w:hAnsi="Courier New"/>
      <w:szCs w:val="24"/>
    </w:rPr>
  </w:style>
  <w:style w:type="paragraph" w:styleId="46">
    <w:name w:val="List Bullet 5"/>
    <w:basedOn w:val="1"/>
    <w:qFormat/>
    <w:uiPriority w:val="0"/>
    <w:pPr>
      <w:tabs>
        <w:tab w:val="left" w:pos="2040"/>
      </w:tabs>
      <w:ind w:left="2040" w:hanging="360"/>
    </w:pPr>
  </w:style>
  <w:style w:type="paragraph" w:styleId="47">
    <w:name w:val="List Number 4"/>
    <w:basedOn w:val="1"/>
    <w:qFormat/>
    <w:uiPriority w:val="0"/>
    <w:pPr>
      <w:tabs>
        <w:tab w:val="left" w:pos="1620"/>
      </w:tabs>
      <w:ind w:left="1620" w:hanging="360"/>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link w:val="176"/>
    <w:qFormat/>
    <w:uiPriority w:val="0"/>
    <w:rPr>
      <w:rFonts w:eastAsia="FangSong_GB2312"/>
      <w:sz w:val="28"/>
      <w:szCs w:val="24"/>
    </w:rPr>
  </w:style>
  <w:style w:type="paragraph" w:styleId="51">
    <w:name w:val="Body Text Indent 2"/>
    <w:basedOn w:val="1"/>
    <w:link w:val="158"/>
    <w:qFormat/>
    <w:uiPriority w:val="0"/>
    <w:pPr>
      <w:snapToGrid w:val="0"/>
      <w:spacing w:line="300" w:lineRule="auto"/>
      <w:ind w:firstLine="480"/>
    </w:pPr>
    <w:rPr>
      <w:rFonts w:ascii="宋体" w:hAnsi="宋体"/>
      <w:sz w:val="24"/>
    </w:rPr>
  </w:style>
  <w:style w:type="paragraph" w:styleId="52">
    <w:name w:val="endnote text"/>
    <w:basedOn w:val="1"/>
    <w:link w:val="169"/>
    <w:qFormat/>
    <w:uiPriority w:val="0"/>
    <w:pPr>
      <w:snapToGrid w:val="0"/>
      <w:jc w:val="left"/>
    </w:pPr>
    <w:rPr>
      <w:szCs w:val="24"/>
    </w:rPr>
  </w:style>
  <w:style w:type="paragraph" w:styleId="53">
    <w:name w:val="List Continue 5"/>
    <w:basedOn w:val="1"/>
    <w:qFormat/>
    <w:uiPriority w:val="0"/>
    <w:pPr>
      <w:spacing w:after="120"/>
      <w:ind w:left="2100" w:leftChars="1000"/>
    </w:pPr>
  </w:style>
  <w:style w:type="paragraph" w:styleId="54">
    <w:name w:val="Balloon Text"/>
    <w:basedOn w:val="1"/>
    <w:link w:val="159"/>
    <w:qFormat/>
    <w:uiPriority w:val="0"/>
    <w:rPr>
      <w:sz w:val="18"/>
      <w:szCs w:val="18"/>
    </w:rPr>
  </w:style>
  <w:style w:type="paragraph" w:styleId="55">
    <w:name w:val="footer"/>
    <w:basedOn w:val="1"/>
    <w:link w:val="172"/>
    <w:qFormat/>
    <w:uiPriority w:val="0"/>
    <w:pPr>
      <w:tabs>
        <w:tab w:val="center" w:pos="4153"/>
        <w:tab w:val="right" w:pos="8306"/>
      </w:tabs>
      <w:snapToGrid w:val="0"/>
      <w:jc w:val="left"/>
    </w:pPr>
    <w:rPr>
      <w:sz w:val="18"/>
      <w:szCs w:val="18"/>
    </w:rPr>
  </w:style>
  <w:style w:type="paragraph" w:styleId="56">
    <w:name w:val="envelope return"/>
    <w:basedOn w:val="1"/>
    <w:qFormat/>
    <w:uiPriority w:val="0"/>
    <w:pPr>
      <w:snapToGrid w:val="0"/>
    </w:pPr>
    <w:rPr>
      <w:rFonts w:ascii="Cambria" w:hAnsi="Cambria"/>
    </w:rPr>
  </w:style>
  <w:style w:type="paragraph" w:styleId="57">
    <w:name w:val="header"/>
    <w:basedOn w:val="1"/>
    <w:link w:val="168"/>
    <w:qFormat/>
    <w:uiPriority w:val="0"/>
    <w:pPr>
      <w:pBdr>
        <w:bottom w:val="single" w:color="auto" w:sz="6" w:space="1"/>
      </w:pBdr>
      <w:tabs>
        <w:tab w:val="center" w:pos="4153"/>
        <w:tab w:val="right" w:pos="8306"/>
      </w:tabs>
      <w:snapToGrid w:val="0"/>
      <w:jc w:val="center"/>
    </w:pPr>
    <w:rPr>
      <w:sz w:val="18"/>
      <w:szCs w:val="20"/>
    </w:rPr>
  </w:style>
  <w:style w:type="paragraph" w:styleId="58">
    <w:name w:val="Signature"/>
    <w:basedOn w:val="1"/>
    <w:link w:val="167"/>
    <w:qFormat/>
    <w:uiPriority w:val="0"/>
    <w:pPr>
      <w:ind w:left="100" w:leftChars="2100"/>
    </w:pPr>
    <w:rPr>
      <w:szCs w:val="24"/>
    </w:rPr>
  </w:style>
  <w:style w:type="paragraph" w:styleId="59">
    <w:name w:val="toc 1"/>
    <w:basedOn w:val="1"/>
    <w:next w:val="1"/>
    <w:qFormat/>
    <w:uiPriority w:val="0"/>
    <w:pPr>
      <w:spacing w:before="120" w:after="120"/>
      <w:jc w:val="left"/>
    </w:pPr>
    <w:rPr>
      <w:rFonts w:ascii="Calibri" w:hAnsi="Calibri"/>
      <w:b/>
      <w:caps/>
      <w:sz w:val="20"/>
      <w:szCs w:val="20"/>
    </w:rPr>
  </w:style>
  <w:style w:type="paragraph" w:styleId="60">
    <w:name w:val="List Continue 4"/>
    <w:basedOn w:val="1"/>
    <w:qFormat/>
    <w:uiPriority w:val="0"/>
    <w:pPr>
      <w:spacing w:after="120"/>
      <w:ind w:left="1680" w:leftChars="800"/>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ascii="Cambria" w:hAnsi="Cambria"/>
      <w:b/>
      <w:bCs/>
    </w:rPr>
  </w:style>
  <w:style w:type="paragraph" w:styleId="63">
    <w:name w:val="index 1"/>
    <w:basedOn w:val="1"/>
    <w:next w:val="1"/>
    <w:autoRedefine/>
    <w:unhideWhenUsed/>
    <w:qFormat/>
    <w:uiPriority w:val="0"/>
  </w:style>
  <w:style w:type="paragraph" w:styleId="64">
    <w:name w:val="Subtitle"/>
    <w:basedOn w:val="1"/>
    <w:next w:val="1"/>
    <w:link w:val="166"/>
    <w:qFormat/>
    <w:uiPriority w:val="0"/>
    <w:pPr>
      <w:spacing w:before="240" w:after="60" w:line="312" w:lineRule="auto"/>
      <w:jc w:val="center"/>
      <w:outlineLvl w:val="1"/>
    </w:pPr>
    <w:rPr>
      <w:rFonts w:ascii="Cambria" w:hAnsi="Cambria"/>
      <w:b/>
      <w:bCs/>
      <w:kern w:val="28"/>
      <w:sz w:val="32"/>
      <w:szCs w:val="32"/>
    </w:rPr>
  </w:style>
  <w:style w:type="paragraph" w:styleId="65">
    <w:name w:val="List Number 5"/>
    <w:basedOn w:val="1"/>
    <w:qFormat/>
    <w:uiPriority w:val="0"/>
    <w:pPr>
      <w:tabs>
        <w:tab w:val="left" w:pos="2040"/>
      </w:tabs>
      <w:ind w:left="2040" w:hanging="360"/>
    </w:pPr>
  </w:style>
  <w:style w:type="paragraph" w:styleId="66">
    <w:name w:val="List"/>
    <w:basedOn w:val="1"/>
    <w:qFormat/>
    <w:uiPriority w:val="0"/>
    <w:pPr>
      <w:ind w:left="200" w:hanging="200" w:hangingChars="200"/>
    </w:pPr>
  </w:style>
  <w:style w:type="paragraph" w:styleId="67">
    <w:name w:val="footnote text"/>
    <w:basedOn w:val="1"/>
    <w:link w:val="177"/>
    <w:qFormat/>
    <w:uiPriority w:val="0"/>
    <w:pPr>
      <w:snapToGrid w:val="0"/>
      <w:jc w:val="left"/>
    </w:pPr>
    <w:rPr>
      <w:sz w:val="18"/>
      <w:szCs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pPr>
  </w:style>
  <w:style w:type="paragraph" w:styleId="70">
    <w:name w:val="Body Text Indent 3"/>
    <w:basedOn w:val="1"/>
    <w:link w:val="180"/>
    <w:qFormat/>
    <w:uiPriority w:val="0"/>
    <w:pPr>
      <w:spacing w:after="120"/>
      <w:ind w:left="420" w:leftChars="200"/>
    </w:pPr>
    <w:rPr>
      <w:sz w:val="16"/>
      <w:szCs w:val="16"/>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200" w:leftChars="200" w:hanging="200" w:hangingChars="200"/>
    </w:pPr>
  </w:style>
  <w:style w:type="paragraph" w:styleId="74">
    <w:name w:val="toc 2"/>
    <w:basedOn w:val="1"/>
    <w:next w:val="1"/>
    <w:qFormat/>
    <w:uiPriority w:val="0"/>
    <w:pPr>
      <w:ind w:left="210"/>
      <w:jc w:val="left"/>
    </w:pPr>
    <w:rPr>
      <w:rFonts w:ascii="Calibri" w:hAnsi="Calibri"/>
      <w:smallCaps/>
      <w:sz w:val="20"/>
      <w:szCs w:val="20"/>
    </w:rPr>
  </w:style>
  <w:style w:type="paragraph" w:styleId="75">
    <w:name w:val="toc 9"/>
    <w:basedOn w:val="1"/>
    <w:next w:val="1"/>
    <w:qFormat/>
    <w:uiPriority w:val="0"/>
    <w:pPr>
      <w:ind w:left="3360" w:leftChars="1600"/>
    </w:pPr>
  </w:style>
  <w:style w:type="paragraph" w:styleId="76">
    <w:name w:val="Body Text 2"/>
    <w:basedOn w:val="1"/>
    <w:link w:val="160"/>
    <w:qFormat/>
    <w:uiPriority w:val="0"/>
    <w:pPr>
      <w:spacing w:after="120" w:line="480" w:lineRule="auto"/>
    </w:pPr>
    <w:rPr>
      <w:szCs w:val="24"/>
    </w:rPr>
  </w:style>
  <w:style w:type="paragraph" w:styleId="77">
    <w:name w:val="List 4"/>
    <w:basedOn w:val="1"/>
    <w:qFormat/>
    <w:uiPriority w:val="0"/>
    <w:pPr>
      <w:ind w:left="100" w:leftChars="600" w:hanging="200" w:hangingChars="200"/>
    </w:pPr>
  </w:style>
  <w:style w:type="paragraph" w:styleId="78">
    <w:name w:val="List Continue 2"/>
    <w:basedOn w:val="1"/>
    <w:qFormat/>
    <w:uiPriority w:val="0"/>
    <w:pPr>
      <w:spacing w:after="120"/>
      <w:ind w:left="840" w:leftChars="400"/>
    </w:pPr>
  </w:style>
  <w:style w:type="paragraph" w:styleId="79">
    <w:name w:val="Message Header"/>
    <w:basedOn w:val="1"/>
    <w:link w:val="17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shd w:val="pct20" w:color="auto" w:fill="auto"/>
    </w:rPr>
  </w:style>
  <w:style w:type="paragraph" w:styleId="80">
    <w:name w:val="HTML Preformatted"/>
    <w:basedOn w:val="1"/>
    <w:link w:val="164"/>
    <w:qFormat/>
    <w:uiPriority w:val="0"/>
    <w:rPr>
      <w:rFonts w:ascii="Courier New" w:hAnsi="Courier New" w:cs="Courier New"/>
      <w:sz w:val="24"/>
      <w:szCs w:val="24"/>
    </w:rPr>
  </w:style>
  <w:style w:type="paragraph" w:styleId="81">
    <w:name w:val="Normal (Web)"/>
    <w:basedOn w:val="1"/>
    <w:qFormat/>
    <w:uiPriority w:val="99"/>
    <w:rPr>
      <w:sz w:val="24"/>
    </w:rPr>
  </w:style>
  <w:style w:type="paragraph" w:styleId="82">
    <w:name w:val="List Continue 3"/>
    <w:basedOn w:val="1"/>
    <w:qFormat/>
    <w:uiPriority w:val="0"/>
    <w:pPr>
      <w:spacing w:after="120"/>
      <w:ind w:left="1260" w:leftChars="600"/>
    </w:pPr>
  </w:style>
  <w:style w:type="paragraph" w:styleId="83">
    <w:name w:val="index 2"/>
    <w:basedOn w:val="1"/>
    <w:next w:val="1"/>
    <w:qFormat/>
    <w:uiPriority w:val="0"/>
    <w:pPr>
      <w:ind w:left="200" w:leftChars="200"/>
    </w:pPr>
  </w:style>
  <w:style w:type="paragraph" w:styleId="84">
    <w:name w:val="Title"/>
    <w:basedOn w:val="1"/>
    <w:next w:val="1"/>
    <w:link w:val="175"/>
    <w:qFormat/>
    <w:uiPriority w:val="0"/>
    <w:pPr>
      <w:spacing w:before="240" w:after="60"/>
      <w:jc w:val="center"/>
      <w:outlineLvl w:val="0"/>
    </w:pPr>
    <w:rPr>
      <w:rFonts w:ascii="Cambria" w:hAnsi="Cambria"/>
      <w:b/>
      <w:bCs/>
      <w:sz w:val="32"/>
      <w:szCs w:val="32"/>
    </w:rPr>
  </w:style>
  <w:style w:type="paragraph" w:styleId="85">
    <w:name w:val="annotation subject"/>
    <w:basedOn w:val="29"/>
    <w:next w:val="29"/>
    <w:link w:val="185"/>
    <w:qFormat/>
    <w:uiPriority w:val="0"/>
    <w:rPr>
      <w:b/>
      <w:bCs/>
      <w:sz w:val="21"/>
      <w:szCs w:val="24"/>
    </w:rPr>
  </w:style>
  <w:style w:type="paragraph" w:styleId="86">
    <w:name w:val="Body Text First Indent"/>
    <w:basedOn w:val="2"/>
    <w:link w:val="171"/>
    <w:qFormat/>
    <w:uiPriority w:val="0"/>
    <w:pPr>
      <w:ind w:firstLine="420" w:firstLineChars="100"/>
    </w:pPr>
    <w:rPr>
      <w:szCs w:val="24"/>
    </w:rPr>
  </w:style>
  <w:style w:type="paragraph" w:styleId="87">
    <w:name w:val="Body Text First Indent 2"/>
    <w:basedOn w:val="35"/>
    <w:link w:val="179"/>
    <w:qFormat/>
    <w:uiPriority w:val="0"/>
    <w:pPr>
      <w:snapToGrid/>
      <w:spacing w:after="120" w:line="240" w:lineRule="auto"/>
      <w:ind w:left="420" w:leftChars="200"/>
    </w:pPr>
  </w:style>
  <w:style w:type="table" w:styleId="89">
    <w:name w:val="Table Grid"/>
    <w:basedOn w:val="8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1">
    <w:name w:val="Strong"/>
    <w:qFormat/>
    <w:uiPriority w:val="0"/>
    <w:rPr>
      <w:b/>
    </w:rPr>
  </w:style>
  <w:style w:type="character" w:styleId="92">
    <w:name w:val="page number"/>
    <w:basedOn w:val="90"/>
    <w:qFormat/>
    <w:uiPriority w:val="0"/>
  </w:style>
  <w:style w:type="character" w:styleId="93">
    <w:name w:val="FollowedHyperlink"/>
    <w:basedOn w:val="90"/>
    <w:unhideWhenUsed/>
    <w:qFormat/>
    <w:uiPriority w:val="99"/>
    <w:rPr>
      <w:color w:val="800080"/>
      <w:u w:val="none"/>
    </w:rPr>
  </w:style>
  <w:style w:type="character" w:styleId="94">
    <w:name w:val="Hyperlink"/>
    <w:qFormat/>
    <w:uiPriority w:val="0"/>
    <w:rPr>
      <w:rFonts w:hint="default" w:ascii="Times New Roman"/>
      <w:color w:val="0000FF"/>
      <w:u w:val="single"/>
    </w:rPr>
  </w:style>
  <w:style w:type="character" w:styleId="95">
    <w:name w:val="annotation reference"/>
    <w:unhideWhenUsed/>
    <w:qFormat/>
    <w:uiPriority w:val="99"/>
    <w:rPr>
      <w:sz w:val="21"/>
      <w:szCs w:val="21"/>
    </w:rPr>
  </w:style>
  <w:style w:type="character" w:customStyle="1" w:styleId="96">
    <w:name w:val="标题 1 Char"/>
    <w:basedOn w:val="90"/>
    <w:link w:val="4"/>
    <w:qFormat/>
    <w:uiPriority w:val="0"/>
    <w:rPr>
      <w:rFonts w:ascii="宋体" w:hAnsi="宋体"/>
      <w:kern w:val="2"/>
      <w:sz w:val="28"/>
    </w:rPr>
  </w:style>
  <w:style w:type="character" w:customStyle="1" w:styleId="97">
    <w:name w:val="标题 4 Char"/>
    <w:basedOn w:val="90"/>
    <w:link w:val="7"/>
    <w:qFormat/>
    <w:uiPriority w:val="0"/>
    <w:rPr>
      <w:rFonts w:ascii="Arial" w:hAnsi="Arial" w:eastAsia="黑体"/>
      <w:b/>
      <w:bCs/>
      <w:kern w:val="2"/>
      <w:sz w:val="24"/>
      <w:szCs w:val="28"/>
    </w:rPr>
  </w:style>
  <w:style w:type="character" w:customStyle="1" w:styleId="98">
    <w:name w:val="批注文字 Char"/>
    <w:basedOn w:val="90"/>
    <w:link w:val="29"/>
    <w:qFormat/>
    <w:uiPriority w:val="99"/>
    <w:rPr>
      <w:kern w:val="2"/>
      <w:sz w:val="28"/>
    </w:rPr>
  </w:style>
  <w:style w:type="character" w:customStyle="1" w:styleId="99">
    <w:name w:val="批注文字 字符"/>
    <w:qFormat/>
    <w:uiPriority w:val="0"/>
    <w:rPr>
      <w:kern w:val="2"/>
      <w:sz w:val="28"/>
    </w:rPr>
  </w:style>
  <w:style w:type="paragraph" w:customStyle="1" w:styleId="100">
    <w:name w:val="样式 (中文) 仿宋_GB2312 四号 行距: 多倍行距 1.4 字行"/>
    <w:basedOn w:val="1"/>
    <w:qFormat/>
    <w:uiPriority w:val="0"/>
    <w:pPr>
      <w:snapToGrid w:val="0"/>
      <w:spacing w:line="336" w:lineRule="auto"/>
      <w:ind w:firstLine="480" w:firstLineChars="200"/>
    </w:pPr>
    <w:rPr>
      <w:rFonts w:eastAsia="FangSong_GB2312"/>
      <w:color w:val="000000"/>
      <w:sz w:val="24"/>
      <w:szCs w:val="24"/>
    </w:rPr>
  </w:style>
  <w:style w:type="paragraph" w:customStyle="1" w:styleId="101">
    <w:name w:val="列出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02">
    <w:name w:val="首行缩进"/>
    <w:basedOn w:val="1"/>
    <w:qFormat/>
    <w:uiPriority w:val="0"/>
    <w:pPr>
      <w:spacing w:line="360" w:lineRule="auto"/>
      <w:ind w:firstLine="480" w:firstLineChars="200"/>
    </w:pPr>
    <w:rPr>
      <w:sz w:val="24"/>
    </w:rPr>
  </w:style>
  <w:style w:type="paragraph" w:customStyle="1" w:styleId="103">
    <w:name w:val="常用正文样式"/>
    <w:basedOn w:val="1"/>
    <w:link w:val="104"/>
    <w:qFormat/>
    <w:uiPriority w:val="0"/>
    <w:pPr>
      <w:spacing w:line="360" w:lineRule="auto"/>
      <w:ind w:firstLine="480" w:firstLineChars="200"/>
    </w:pPr>
    <w:rPr>
      <w:rFonts w:ascii="宋体" w:hAnsi="宋体" w:eastAsia="FangSong_GB2312"/>
      <w:bCs/>
      <w:kern w:val="28"/>
      <w:sz w:val="24"/>
    </w:rPr>
  </w:style>
  <w:style w:type="character" w:customStyle="1" w:styleId="104">
    <w:name w:val="常用正文样式 Char1"/>
    <w:link w:val="103"/>
    <w:qFormat/>
    <w:uiPriority w:val="0"/>
    <w:rPr>
      <w:rFonts w:ascii="宋体" w:hAnsi="宋体" w:eastAsia="FangSong_GB2312"/>
      <w:bCs/>
      <w:kern w:val="28"/>
      <w:sz w:val="24"/>
    </w:rPr>
  </w:style>
  <w:style w:type="paragraph" w:customStyle="1" w:styleId="105">
    <w:name w:val="正文段落"/>
    <w:basedOn w:val="1"/>
    <w:qFormat/>
    <w:uiPriority w:val="0"/>
    <w:pPr>
      <w:autoSpaceDE w:val="0"/>
      <w:autoSpaceDN w:val="0"/>
      <w:adjustRightInd w:val="0"/>
      <w:spacing w:line="500" w:lineRule="exact"/>
      <w:ind w:firstLine="200" w:firstLineChars="200"/>
      <w:textAlignment w:val="baseline"/>
    </w:pPr>
    <w:rPr>
      <w:rFonts w:ascii="宋体" w:hAnsi="Tms Rmn"/>
      <w:kern w:val="0"/>
      <w:sz w:val="28"/>
      <w:szCs w:val="28"/>
    </w:rPr>
  </w:style>
  <w:style w:type="paragraph" w:customStyle="1" w:styleId="106">
    <w:name w:val="_Style 2"/>
    <w:basedOn w:val="1"/>
    <w:qFormat/>
    <w:uiPriority w:val="34"/>
    <w:pPr>
      <w:ind w:firstLine="420" w:firstLineChars="200"/>
    </w:pPr>
  </w:style>
  <w:style w:type="paragraph" w:customStyle="1" w:styleId="107">
    <w:name w:val="样式 首行缩进 + 四号 首行缩进:  2 字符 行距: 单倍行距"/>
    <w:basedOn w:val="102"/>
    <w:qFormat/>
    <w:uiPriority w:val="0"/>
    <w:pPr>
      <w:snapToGrid w:val="0"/>
      <w:ind w:firstLine="562"/>
    </w:pPr>
    <w:rPr>
      <w:rFonts w:ascii="FangSong_GB2312" w:eastAsia="FangSong_GB2312" w:cs="宋体"/>
      <w:b/>
      <w:sz w:val="28"/>
    </w:rPr>
  </w:style>
  <w:style w:type="paragraph" w:customStyle="1" w:styleId="108">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109">
    <w:name w:val="Table Paragraph"/>
    <w:basedOn w:val="1"/>
    <w:qFormat/>
    <w:uiPriority w:val="0"/>
    <w:pPr>
      <w:autoSpaceDE w:val="0"/>
      <w:autoSpaceDN w:val="0"/>
      <w:adjustRightInd w:val="0"/>
      <w:jc w:val="left"/>
    </w:pPr>
    <w:rPr>
      <w:kern w:val="0"/>
      <w:sz w:val="24"/>
      <w:szCs w:val="24"/>
    </w:rPr>
  </w:style>
  <w:style w:type="paragraph" w:customStyle="1" w:styleId="110">
    <w:name w:val="列出段落2"/>
    <w:basedOn w:val="1"/>
    <w:qFormat/>
    <w:uiPriority w:val="0"/>
    <w:pPr>
      <w:ind w:firstLine="420" w:firstLineChars="200"/>
    </w:pPr>
  </w:style>
  <w:style w:type="paragraph" w:customStyle="1" w:styleId="111">
    <w:name w:val="正文01"/>
    <w:basedOn w:val="1"/>
    <w:qFormat/>
    <w:uiPriority w:val="0"/>
    <w:pPr>
      <w:spacing w:before="40" w:line="420" w:lineRule="exact"/>
      <w:ind w:firstLine="200" w:firstLineChars="200"/>
    </w:pPr>
    <w:rPr>
      <w:bCs/>
      <w:sz w:val="24"/>
    </w:rPr>
  </w:style>
  <w:style w:type="character" w:customStyle="1" w:styleId="112">
    <w:name w:val="标题 2 Char"/>
    <w:basedOn w:val="90"/>
    <w:link w:val="5"/>
    <w:qFormat/>
    <w:uiPriority w:val="0"/>
    <w:rPr>
      <w:rFonts w:ascii="Cambria" w:hAnsi="Cambria"/>
      <w:b/>
      <w:bCs/>
      <w:kern w:val="2"/>
      <w:sz w:val="32"/>
      <w:szCs w:val="32"/>
    </w:rPr>
  </w:style>
  <w:style w:type="character" w:customStyle="1" w:styleId="113">
    <w:name w:val="标题 3 Char"/>
    <w:basedOn w:val="90"/>
    <w:link w:val="6"/>
    <w:qFormat/>
    <w:uiPriority w:val="0"/>
    <w:rPr>
      <w:b/>
      <w:kern w:val="2"/>
      <w:sz w:val="32"/>
      <w:szCs w:val="32"/>
    </w:rPr>
  </w:style>
  <w:style w:type="character" w:customStyle="1" w:styleId="114">
    <w:name w:val="标题 5 Char"/>
    <w:basedOn w:val="90"/>
    <w:link w:val="8"/>
    <w:qFormat/>
    <w:uiPriority w:val="0"/>
    <w:rPr>
      <w:b/>
      <w:bCs/>
      <w:kern w:val="2"/>
      <w:sz w:val="28"/>
      <w:szCs w:val="28"/>
    </w:rPr>
  </w:style>
  <w:style w:type="character" w:customStyle="1" w:styleId="115">
    <w:name w:val="标题 6 Char"/>
    <w:basedOn w:val="90"/>
    <w:link w:val="9"/>
    <w:qFormat/>
    <w:uiPriority w:val="0"/>
    <w:rPr>
      <w:rFonts w:ascii="Cambria" w:hAnsi="Cambria"/>
      <w:b/>
      <w:bCs/>
      <w:kern w:val="2"/>
      <w:sz w:val="24"/>
      <w:szCs w:val="24"/>
    </w:rPr>
  </w:style>
  <w:style w:type="character" w:customStyle="1" w:styleId="116">
    <w:name w:val="标题 7 Char"/>
    <w:basedOn w:val="90"/>
    <w:link w:val="10"/>
    <w:qFormat/>
    <w:uiPriority w:val="0"/>
    <w:rPr>
      <w:b/>
      <w:bCs/>
      <w:kern w:val="2"/>
      <w:sz w:val="24"/>
      <w:szCs w:val="24"/>
    </w:rPr>
  </w:style>
  <w:style w:type="character" w:customStyle="1" w:styleId="117">
    <w:name w:val="标题 8 Char"/>
    <w:basedOn w:val="90"/>
    <w:link w:val="11"/>
    <w:qFormat/>
    <w:uiPriority w:val="0"/>
    <w:rPr>
      <w:rFonts w:ascii="Cambria" w:hAnsi="Cambria"/>
      <w:kern w:val="2"/>
      <w:sz w:val="24"/>
      <w:szCs w:val="24"/>
    </w:rPr>
  </w:style>
  <w:style w:type="character" w:customStyle="1" w:styleId="118">
    <w:name w:val="标题 9 Char"/>
    <w:basedOn w:val="90"/>
    <w:link w:val="12"/>
    <w:qFormat/>
    <w:uiPriority w:val="0"/>
    <w:rPr>
      <w:rFonts w:ascii="Cambria" w:hAnsi="Cambria"/>
      <w:kern w:val="2"/>
      <w:sz w:val="21"/>
      <w:szCs w:val="21"/>
    </w:rPr>
  </w:style>
  <w:style w:type="character" w:customStyle="1" w:styleId="119">
    <w:name w:val="引用 Char"/>
    <w:qFormat/>
    <w:uiPriority w:val="0"/>
    <w:rPr>
      <w:i/>
      <w:iCs/>
      <w:color w:val="000000"/>
      <w:kern w:val="2"/>
      <w:sz w:val="21"/>
      <w:szCs w:val="24"/>
    </w:rPr>
  </w:style>
  <w:style w:type="paragraph" w:styleId="120">
    <w:name w:val="Quote"/>
    <w:basedOn w:val="1"/>
    <w:next w:val="1"/>
    <w:link w:val="198"/>
    <w:qFormat/>
    <w:uiPriority w:val="0"/>
    <w:rPr>
      <w:i/>
      <w:iCs/>
      <w:color w:val="000000"/>
      <w:szCs w:val="24"/>
    </w:rPr>
  </w:style>
  <w:style w:type="character" w:customStyle="1" w:styleId="121">
    <w:name w:val="正文首行缩进 2 Char"/>
    <w:basedOn w:val="122"/>
    <w:link w:val="87"/>
    <w:qFormat/>
    <w:uiPriority w:val="0"/>
  </w:style>
  <w:style w:type="character" w:customStyle="1" w:styleId="122">
    <w:name w:val="正文文本缩进 Char"/>
    <w:link w:val="35"/>
    <w:qFormat/>
    <w:uiPriority w:val="0"/>
    <w:rPr>
      <w:rFonts w:ascii="宋体" w:hAnsi="宋体"/>
      <w:kern w:val="2"/>
      <w:sz w:val="21"/>
      <w:szCs w:val="24"/>
    </w:rPr>
  </w:style>
  <w:style w:type="character" w:customStyle="1" w:styleId="123">
    <w:name w:val="电子邮件签名 Char"/>
    <w:link w:val="20"/>
    <w:qFormat/>
    <w:uiPriority w:val="0"/>
    <w:rPr>
      <w:kern w:val="2"/>
      <w:sz w:val="21"/>
      <w:szCs w:val="24"/>
    </w:rPr>
  </w:style>
  <w:style w:type="character" w:customStyle="1" w:styleId="124">
    <w:name w:val="脚注文本 Char"/>
    <w:link w:val="67"/>
    <w:qFormat/>
    <w:uiPriority w:val="0"/>
    <w:rPr>
      <w:kern w:val="2"/>
      <w:sz w:val="18"/>
      <w:szCs w:val="18"/>
    </w:rPr>
  </w:style>
  <w:style w:type="character" w:customStyle="1" w:styleId="125">
    <w:name w:val="表格标题新 Char"/>
    <w:link w:val="126"/>
    <w:qFormat/>
    <w:uiPriority w:val="0"/>
    <w:rPr>
      <w:rFonts w:ascii="FangSong_GB2312" w:eastAsia="黑体"/>
      <w:b/>
      <w:spacing w:val="4"/>
      <w:sz w:val="24"/>
      <w:szCs w:val="24"/>
    </w:rPr>
  </w:style>
  <w:style w:type="paragraph" w:customStyle="1" w:styleId="126">
    <w:name w:val="表格标题新"/>
    <w:basedOn w:val="127"/>
    <w:link w:val="125"/>
    <w:qFormat/>
    <w:uiPriority w:val="0"/>
    <w:pPr>
      <w:tabs>
        <w:tab w:val="left" w:pos="0"/>
      </w:tabs>
      <w:spacing w:beforeLines="50"/>
      <w:ind w:firstLine="562"/>
    </w:pPr>
    <w:rPr>
      <w:rFonts w:eastAsia="黑体"/>
      <w:b/>
      <w:kern w:val="0"/>
    </w:rPr>
  </w:style>
  <w:style w:type="paragraph" w:customStyle="1" w:styleId="127">
    <w:name w:val="表格内文字"/>
    <w:basedOn w:val="1"/>
    <w:link w:val="142"/>
    <w:qFormat/>
    <w:uiPriority w:val="0"/>
    <w:pPr>
      <w:tabs>
        <w:tab w:val="left" w:pos="0"/>
      </w:tabs>
      <w:adjustRightInd w:val="0"/>
      <w:snapToGrid w:val="0"/>
      <w:jc w:val="center"/>
    </w:pPr>
    <w:rPr>
      <w:rFonts w:ascii="FangSong_GB2312" w:eastAsia="FangSong_GB2312"/>
      <w:spacing w:val="4"/>
      <w:kern w:val="18"/>
      <w:sz w:val="24"/>
      <w:szCs w:val="24"/>
    </w:rPr>
  </w:style>
  <w:style w:type="character" w:customStyle="1" w:styleId="128">
    <w:name w:val="正文首行缩进 Char"/>
    <w:basedOn w:val="129"/>
    <w:link w:val="86"/>
    <w:qFormat/>
    <w:uiPriority w:val="0"/>
  </w:style>
  <w:style w:type="character" w:customStyle="1" w:styleId="129">
    <w:name w:val="正文文本 Char"/>
    <w:qFormat/>
    <w:uiPriority w:val="0"/>
    <w:rPr>
      <w:kern w:val="2"/>
      <w:sz w:val="21"/>
      <w:szCs w:val="24"/>
    </w:rPr>
  </w:style>
  <w:style w:type="character" w:customStyle="1" w:styleId="130">
    <w:name w:val="宏文本 Char"/>
    <w:link w:val="3"/>
    <w:qFormat/>
    <w:uiPriority w:val="0"/>
    <w:rPr>
      <w:rFonts w:ascii="Courier New" w:hAnsi="Courier New"/>
      <w:kern w:val="2"/>
      <w:sz w:val="24"/>
      <w:szCs w:val="24"/>
    </w:rPr>
  </w:style>
  <w:style w:type="character" w:customStyle="1" w:styleId="131">
    <w:name w:val="页眉 Char"/>
    <w:link w:val="57"/>
    <w:qFormat/>
    <w:uiPriority w:val="0"/>
    <w:rPr>
      <w:kern w:val="2"/>
      <w:sz w:val="18"/>
    </w:rPr>
  </w:style>
  <w:style w:type="character" w:customStyle="1" w:styleId="132">
    <w:name w:val="正文文本 3 Char"/>
    <w:link w:val="32"/>
    <w:qFormat/>
    <w:uiPriority w:val="0"/>
    <w:rPr>
      <w:kern w:val="2"/>
      <w:sz w:val="16"/>
      <w:szCs w:val="16"/>
    </w:rPr>
  </w:style>
  <w:style w:type="character" w:customStyle="1" w:styleId="133">
    <w:name w:val="称呼 Char"/>
    <w:link w:val="31"/>
    <w:qFormat/>
    <w:uiPriority w:val="0"/>
    <w:rPr>
      <w:kern w:val="2"/>
      <w:sz w:val="21"/>
      <w:szCs w:val="24"/>
    </w:rPr>
  </w:style>
  <w:style w:type="character" w:customStyle="1" w:styleId="134">
    <w:name w:val="纯文本 Char"/>
    <w:link w:val="45"/>
    <w:qFormat/>
    <w:uiPriority w:val="0"/>
    <w:rPr>
      <w:rFonts w:ascii="宋体" w:hAnsi="Courier New"/>
      <w:kern w:val="2"/>
      <w:sz w:val="21"/>
      <w:szCs w:val="24"/>
    </w:rPr>
  </w:style>
  <w:style w:type="character" w:customStyle="1" w:styleId="135">
    <w:name w:val="正文文本 2 Char"/>
    <w:link w:val="76"/>
    <w:qFormat/>
    <w:uiPriority w:val="0"/>
    <w:rPr>
      <w:kern w:val="2"/>
      <w:sz w:val="21"/>
      <w:szCs w:val="24"/>
    </w:rPr>
  </w:style>
  <w:style w:type="character" w:customStyle="1" w:styleId="136">
    <w:name w:val="明显引用 Char"/>
    <w:qFormat/>
    <w:uiPriority w:val="0"/>
    <w:rPr>
      <w:b/>
      <w:bCs/>
      <w:i/>
      <w:iCs/>
      <w:color w:val="4F81BD"/>
      <w:kern w:val="2"/>
      <w:sz w:val="21"/>
      <w:szCs w:val="24"/>
    </w:rPr>
  </w:style>
  <w:style w:type="paragraph" w:styleId="137">
    <w:name w:val="Intense Quote"/>
    <w:basedOn w:val="1"/>
    <w:next w:val="1"/>
    <w:link w:val="196"/>
    <w:qFormat/>
    <w:uiPriority w:val="0"/>
    <w:pPr>
      <w:pBdr>
        <w:bottom w:val="single" w:color="4F81BD" w:sz="4" w:space="4"/>
      </w:pBdr>
      <w:spacing w:before="200" w:after="280"/>
      <w:ind w:left="936" w:right="936"/>
    </w:pPr>
    <w:rPr>
      <w:b/>
      <w:bCs/>
      <w:i/>
      <w:iCs/>
      <w:color w:val="4F81BD"/>
      <w:szCs w:val="24"/>
    </w:rPr>
  </w:style>
  <w:style w:type="character" w:customStyle="1" w:styleId="138">
    <w:name w:val="样式1 Char"/>
    <w:link w:val="139"/>
    <w:qFormat/>
    <w:uiPriority w:val="0"/>
    <w:rPr>
      <w:kern w:val="2"/>
      <w:sz w:val="28"/>
      <w:szCs w:val="24"/>
    </w:rPr>
  </w:style>
  <w:style w:type="paragraph" w:customStyle="1" w:styleId="139">
    <w:name w:val="样式1"/>
    <w:basedOn w:val="1"/>
    <w:link w:val="138"/>
    <w:qFormat/>
    <w:uiPriority w:val="0"/>
    <w:pPr>
      <w:adjustRightInd w:val="0"/>
      <w:spacing w:line="480" w:lineRule="exact"/>
      <w:ind w:firstLine="567"/>
    </w:pPr>
    <w:rPr>
      <w:sz w:val="28"/>
      <w:szCs w:val="24"/>
    </w:rPr>
  </w:style>
  <w:style w:type="character" w:customStyle="1" w:styleId="140">
    <w:name w:val="批注框文本 Char"/>
    <w:link w:val="54"/>
    <w:qFormat/>
    <w:uiPriority w:val="0"/>
    <w:rPr>
      <w:kern w:val="2"/>
      <w:sz w:val="18"/>
      <w:szCs w:val="18"/>
    </w:rPr>
  </w:style>
  <w:style w:type="character" w:customStyle="1" w:styleId="141">
    <w:name w:val="注释标题 Char"/>
    <w:link w:val="17"/>
    <w:qFormat/>
    <w:uiPriority w:val="0"/>
    <w:rPr>
      <w:kern w:val="2"/>
      <w:sz w:val="21"/>
      <w:szCs w:val="24"/>
    </w:rPr>
  </w:style>
  <w:style w:type="character" w:customStyle="1" w:styleId="142">
    <w:name w:val="表格内文字 Char"/>
    <w:link w:val="127"/>
    <w:qFormat/>
    <w:uiPriority w:val="0"/>
    <w:rPr>
      <w:rFonts w:ascii="FangSong_GB2312" w:eastAsia="FangSong_GB2312"/>
      <w:spacing w:val="4"/>
      <w:kern w:val="18"/>
      <w:sz w:val="24"/>
      <w:szCs w:val="24"/>
    </w:rPr>
  </w:style>
  <w:style w:type="character" w:customStyle="1" w:styleId="143">
    <w:name w:val="签名 Char"/>
    <w:link w:val="58"/>
    <w:qFormat/>
    <w:uiPriority w:val="0"/>
    <w:rPr>
      <w:kern w:val="2"/>
      <w:sz w:val="21"/>
      <w:szCs w:val="24"/>
    </w:rPr>
  </w:style>
  <w:style w:type="character" w:customStyle="1" w:styleId="144">
    <w:name w:val="正文缩进 Char"/>
    <w:link w:val="22"/>
    <w:qFormat/>
    <w:uiPriority w:val="0"/>
    <w:rPr>
      <w:kern w:val="2"/>
      <w:sz w:val="21"/>
      <w:szCs w:val="24"/>
    </w:rPr>
  </w:style>
  <w:style w:type="character" w:customStyle="1" w:styleId="145">
    <w:name w:val="信息标题 Char"/>
    <w:link w:val="79"/>
    <w:qFormat/>
    <w:uiPriority w:val="0"/>
    <w:rPr>
      <w:rFonts w:ascii="Cambria" w:hAnsi="Cambria"/>
      <w:kern w:val="2"/>
      <w:sz w:val="24"/>
      <w:szCs w:val="24"/>
      <w:shd w:val="pct20" w:color="auto" w:fill="auto"/>
    </w:rPr>
  </w:style>
  <w:style w:type="character" w:customStyle="1" w:styleId="146">
    <w:name w:val="结束语 Char"/>
    <w:link w:val="33"/>
    <w:qFormat/>
    <w:uiPriority w:val="0"/>
    <w:rPr>
      <w:kern w:val="2"/>
      <w:sz w:val="21"/>
      <w:szCs w:val="24"/>
    </w:rPr>
  </w:style>
  <w:style w:type="character" w:customStyle="1" w:styleId="147">
    <w:name w:val="HTML 预设格式 Char"/>
    <w:link w:val="80"/>
    <w:qFormat/>
    <w:uiPriority w:val="0"/>
    <w:rPr>
      <w:rFonts w:ascii="Courier New" w:hAnsi="Courier New" w:cs="Courier New"/>
      <w:kern w:val="2"/>
      <w:sz w:val="24"/>
      <w:szCs w:val="24"/>
    </w:rPr>
  </w:style>
  <w:style w:type="character" w:customStyle="1" w:styleId="148">
    <w:name w:val="副标题 Char"/>
    <w:link w:val="64"/>
    <w:qFormat/>
    <w:uiPriority w:val="0"/>
    <w:rPr>
      <w:rFonts w:ascii="Cambria" w:hAnsi="Cambria"/>
      <w:b/>
      <w:bCs/>
      <w:kern w:val="28"/>
      <w:sz w:val="32"/>
      <w:szCs w:val="32"/>
    </w:rPr>
  </w:style>
  <w:style w:type="character" w:customStyle="1" w:styleId="149">
    <w:name w:val="HTML 地址 Char"/>
    <w:link w:val="41"/>
    <w:qFormat/>
    <w:uiPriority w:val="0"/>
    <w:rPr>
      <w:i/>
      <w:iCs/>
      <w:kern w:val="2"/>
      <w:sz w:val="21"/>
      <w:szCs w:val="24"/>
    </w:rPr>
  </w:style>
  <w:style w:type="character" w:customStyle="1" w:styleId="150">
    <w:name w:val="批注主题 Char"/>
    <w:link w:val="85"/>
    <w:qFormat/>
    <w:uiPriority w:val="0"/>
    <w:rPr>
      <w:b/>
      <w:bCs/>
      <w:kern w:val="2"/>
      <w:sz w:val="21"/>
      <w:szCs w:val="24"/>
    </w:rPr>
  </w:style>
  <w:style w:type="character" w:customStyle="1" w:styleId="151">
    <w:name w:val="尾注文本 Char"/>
    <w:link w:val="52"/>
    <w:qFormat/>
    <w:uiPriority w:val="0"/>
    <w:rPr>
      <w:kern w:val="2"/>
      <w:sz w:val="21"/>
      <w:szCs w:val="24"/>
    </w:rPr>
  </w:style>
  <w:style w:type="character" w:customStyle="1" w:styleId="152">
    <w:name w:val="正文文本缩进 3 Char"/>
    <w:link w:val="70"/>
    <w:qFormat/>
    <w:uiPriority w:val="0"/>
    <w:rPr>
      <w:kern w:val="2"/>
      <w:sz w:val="16"/>
      <w:szCs w:val="16"/>
    </w:rPr>
  </w:style>
  <w:style w:type="character" w:customStyle="1" w:styleId="153">
    <w:name w:val="文档结构图 Char"/>
    <w:link w:val="27"/>
    <w:qFormat/>
    <w:uiPriority w:val="0"/>
    <w:rPr>
      <w:rFonts w:ascii="宋体"/>
      <w:kern w:val="2"/>
      <w:sz w:val="18"/>
      <w:szCs w:val="18"/>
    </w:rPr>
  </w:style>
  <w:style w:type="character" w:customStyle="1" w:styleId="154">
    <w:name w:val="标题 Char"/>
    <w:link w:val="84"/>
    <w:qFormat/>
    <w:uiPriority w:val="0"/>
    <w:rPr>
      <w:rFonts w:ascii="Cambria" w:hAnsi="Cambria"/>
      <w:b/>
      <w:bCs/>
      <w:kern w:val="2"/>
      <w:sz w:val="32"/>
      <w:szCs w:val="32"/>
    </w:rPr>
  </w:style>
  <w:style w:type="character" w:customStyle="1" w:styleId="155">
    <w:name w:val="页眉 Char1"/>
    <w:qFormat/>
    <w:uiPriority w:val="0"/>
    <w:rPr>
      <w:kern w:val="2"/>
      <w:sz w:val="18"/>
      <w:szCs w:val="18"/>
    </w:rPr>
  </w:style>
  <w:style w:type="character" w:customStyle="1" w:styleId="156">
    <w:name w:val="页脚 Char"/>
    <w:link w:val="55"/>
    <w:qFormat/>
    <w:uiPriority w:val="0"/>
    <w:rPr>
      <w:kern w:val="2"/>
      <w:sz w:val="18"/>
      <w:szCs w:val="18"/>
    </w:rPr>
  </w:style>
  <w:style w:type="character" w:customStyle="1" w:styleId="157">
    <w:name w:val="日期 Char"/>
    <w:link w:val="50"/>
    <w:qFormat/>
    <w:uiPriority w:val="0"/>
    <w:rPr>
      <w:rFonts w:eastAsia="FangSong_GB2312"/>
      <w:kern w:val="2"/>
      <w:sz w:val="28"/>
      <w:szCs w:val="24"/>
    </w:rPr>
  </w:style>
  <w:style w:type="character" w:customStyle="1" w:styleId="158">
    <w:name w:val="正文文本缩进 2 Char"/>
    <w:basedOn w:val="90"/>
    <w:link w:val="51"/>
    <w:qFormat/>
    <w:uiPriority w:val="0"/>
    <w:rPr>
      <w:rFonts w:ascii="宋体" w:hAnsi="宋体"/>
      <w:kern w:val="2"/>
      <w:sz w:val="24"/>
      <w:szCs w:val="21"/>
    </w:rPr>
  </w:style>
  <w:style w:type="character" w:customStyle="1" w:styleId="159">
    <w:name w:val="批注框文本 Char1"/>
    <w:basedOn w:val="90"/>
    <w:link w:val="54"/>
    <w:semiHidden/>
    <w:qFormat/>
    <w:uiPriority w:val="99"/>
    <w:rPr>
      <w:kern w:val="2"/>
      <w:sz w:val="18"/>
      <w:szCs w:val="18"/>
    </w:rPr>
  </w:style>
  <w:style w:type="character" w:customStyle="1" w:styleId="160">
    <w:name w:val="正文文本 2 Char1"/>
    <w:basedOn w:val="90"/>
    <w:link w:val="76"/>
    <w:semiHidden/>
    <w:qFormat/>
    <w:uiPriority w:val="99"/>
    <w:rPr>
      <w:kern w:val="2"/>
      <w:sz w:val="21"/>
      <w:szCs w:val="21"/>
    </w:rPr>
  </w:style>
  <w:style w:type="character" w:customStyle="1" w:styleId="161">
    <w:name w:val="正文文本缩进 Char1"/>
    <w:basedOn w:val="90"/>
    <w:link w:val="35"/>
    <w:semiHidden/>
    <w:qFormat/>
    <w:uiPriority w:val="99"/>
    <w:rPr>
      <w:kern w:val="2"/>
      <w:sz w:val="21"/>
      <w:szCs w:val="21"/>
    </w:rPr>
  </w:style>
  <w:style w:type="character" w:customStyle="1" w:styleId="162">
    <w:name w:val="结束语 Char1"/>
    <w:basedOn w:val="90"/>
    <w:link w:val="33"/>
    <w:semiHidden/>
    <w:qFormat/>
    <w:uiPriority w:val="99"/>
    <w:rPr>
      <w:kern w:val="2"/>
      <w:sz w:val="21"/>
      <w:szCs w:val="21"/>
    </w:rPr>
  </w:style>
  <w:style w:type="character" w:customStyle="1" w:styleId="163">
    <w:name w:val="称呼 Char1"/>
    <w:basedOn w:val="90"/>
    <w:link w:val="31"/>
    <w:semiHidden/>
    <w:qFormat/>
    <w:uiPriority w:val="99"/>
    <w:rPr>
      <w:kern w:val="2"/>
      <w:sz w:val="21"/>
      <w:szCs w:val="21"/>
    </w:rPr>
  </w:style>
  <w:style w:type="character" w:customStyle="1" w:styleId="164">
    <w:name w:val="HTML 预设格式 Char1"/>
    <w:basedOn w:val="90"/>
    <w:link w:val="80"/>
    <w:semiHidden/>
    <w:qFormat/>
    <w:uiPriority w:val="99"/>
    <w:rPr>
      <w:rFonts w:ascii="Courier New" w:hAnsi="Courier New" w:cs="Courier New"/>
      <w:kern w:val="2"/>
    </w:rPr>
  </w:style>
  <w:style w:type="character" w:customStyle="1" w:styleId="165">
    <w:name w:val="注释标题 Char1"/>
    <w:basedOn w:val="90"/>
    <w:link w:val="17"/>
    <w:semiHidden/>
    <w:qFormat/>
    <w:uiPriority w:val="99"/>
    <w:rPr>
      <w:kern w:val="2"/>
      <w:sz w:val="21"/>
      <w:szCs w:val="21"/>
    </w:rPr>
  </w:style>
  <w:style w:type="character" w:customStyle="1" w:styleId="166">
    <w:name w:val="副标题 Char1"/>
    <w:basedOn w:val="90"/>
    <w:link w:val="64"/>
    <w:qFormat/>
    <w:uiPriority w:val="0"/>
    <w:rPr>
      <w:rFonts w:asciiTheme="majorHAnsi" w:hAnsiTheme="majorHAnsi" w:cstheme="majorBidi"/>
      <w:b/>
      <w:bCs/>
      <w:kern w:val="28"/>
      <w:sz w:val="32"/>
      <w:szCs w:val="32"/>
    </w:rPr>
  </w:style>
  <w:style w:type="character" w:customStyle="1" w:styleId="167">
    <w:name w:val="签名 Char1"/>
    <w:basedOn w:val="90"/>
    <w:link w:val="58"/>
    <w:semiHidden/>
    <w:qFormat/>
    <w:uiPriority w:val="99"/>
    <w:rPr>
      <w:kern w:val="2"/>
      <w:sz w:val="21"/>
      <w:szCs w:val="21"/>
    </w:rPr>
  </w:style>
  <w:style w:type="character" w:customStyle="1" w:styleId="168">
    <w:name w:val="页眉 Char2"/>
    <w:basedOn w:val="90"/>
    <w:link w:val="57"/>
    <w:semiHidden/>
    <w:qFormat/>
    <w:uiPriority w:val="99"/>
    <w:rPr>
      <w:kern w:val="2"/>
      <w:sz w:val="18"/>
      <w:szCs w:val="18"/>
    </w:rPr>
  </w:style>
  <w:style w:type="character" w:customStyle="1" w:styleId="169">
    <w:name w:val="尾注文本 Char1"/>
    <w:basedOn w:val="90"/>
    <w:link w:val="52"/>
    <w:semiHidden/>
    <w:qFormat/>
    <w:uiPriority w:val="99"/>
    <w:rPr>
      <w:kern w:val="2"/>
      <w:sz w:val="21"/>
      <w:szCs w:val="21"/>
    </w:rPr>
  </w:style>
  <w:style w:type="character" w:customStyle="1" w:styleId="170">
    <w:name w:val="正文文本 Char1"/>
    <w:basedOn w:val="90"/>
    <w:link w:val="2"/>
    <w:qFormat/>
    <w:uiPriority w:val="0"/>
    <w:rPr>
      <w:kern w:val="2"/>
      <w:sz w:val="21"/>
      <w:szCs w:val="21"/>
    </w:rPr>
  </w:style>
  <w:style w:type="character" w:customStyle="1" w:styleId="171">
    <w:name w:val="正文首行缩进 Char1"/>
    <w:basedOn w:val="170"/>
    <w:link w:val="86"/>
    <w:semiHidden/>
    <w:qFormat/>
    <w:uiPriority w:val="99"/>
  </w:style>
  <w:style w:type="character" w:customStyle="1" w:styleId="172">
    <w:name w:val="页脚 Char1"/>
    <w:basedOn w:val="90"/>
    <w:link w:val="55"/>
    <w:semiHidden/>
    <w:qFormat/>
    <w:uiPriority w:val="99"/>
    <w:rPr>
      <w:kern w:val="2"/>
      <w:sz w:val="18"/>
      <w:szCs w:val="18"/>
    </w:rPr>
  </w:style>
  <w:style w:type="character" w:customStyle="1" w:styleId="173">
    <w:name w:val="信息标题 Char1"/>
    <w:basedOn w:val="90"/>
    <w:link w:val="79"/>
    <w:semiHidden/>
    <w:qFormat/>
    <w:uiPriority w:val="99"/>
    <w:rPr>
      <w:rFonts w:asciiTheme="majorHAnsi" w:hAnsiTheme="majorHAnsi" w:eastAsiaTheme="majorEastAsia" w:cstheme="majorBidi"/>
      <w:kern w:val="2"/>
      <w:sz w:val="24"/>
      <w:szCs w:val="24"/>
      <w:shd w:val="pct20" w:color="auto" w:fill="auto"/>
    </w:rPr>
  </w:style>
  <w:style w:type="character" w:customStyle="1" w:styleId="174">
    <w:name w:val="纯文本 Char1"/>
    <w:basedOn w:val="90"/>
    <w:link w:val="45"/>
    <w:semiHidden/>
    <w:qFormat/>
    <w:uiPriority w:val="99"/>
    <w:rPr>
      <w:rFonts w:ascii="宋体" w:hAnsi="Courier New" w:cs="Courier New"/>
      <w:kern w:val="2"/>
      <w:sz w:val="21"/>
      <w:szCs w:val="21"/>
    </w:rPr>
  </w:style>
  <w:style w:type="character" w:customStyle="1" w:styleId="175">
    <w:name w:val="标题 Char1"/>
    <w:basedOn w:val="90"/>
    <w:link w:val="84"/>
    <w:qFormat/>
    <w:uiPriority w:val="0"/>
    <w:rPr>
      <w:rFonts w:asciiTheme="majorHAnsi" w:hAnsiTheme="majorHAnsi" w:cstheme="majorBidi"/>
      <w:b/>
      <w:bCs/>
      <w:kern w:val="2"/>
      <w:sz w:val="32"/>
      <w:szCs w:val="32"/>
    </w:rPr>
  </w:style>
  <w:style w:type="character" w:customStyle="1" w:styleId="176">
    <w:name w:val="日期 Char1"/>
    <w:basedOn w:val="90"/>
    <w:link w:val="50"/>
    <w:semiHidden/>
    <w:qFormat/>
    <w:uiPriority w:val="99"/>
    <w:rPr>
      <w:kern w:val="2"/>
      <w:sz w:val="21"/>
      <w:szCs w:val="21"/>
    </w:rPr>
  </w:style>
  <w:style w:type="character" w:customStyle="1" w:styleId="177">
    <w:name w:val="脚注文本 Char1"/>
    <w:basedOn w:val="90"/>
    <w:link w:val="67"/>
    <w:semiHidden/>
    <w:qFormat/>
    <w:uiPriority w:val="99"/>
    <w:rPr>
      <w:kern w:val="2"/>
      <w:sz w:val="18"/>
      <w:szCs w:val="18"/>
    </w:rPr>
  </w:style>
  <w:style w:type="character" w:customStyle="1" w:styleId="178">
    <w:name w:val="宏文本 Char1"/>
    <w:basedOn w:val="90"/>
    <w:link w:val="3"/>
    <w:semiHidden/>
    <w:qFormat/>
    <w:uiPriority w:val="99"/>
    <w:rPr>
      <w:rFonts w:ascii="Courier New" w:hAnsi="Courier New" w:cs="Courier New"/>
      <w:kern w:val="2"/>
      <w:sz w:val="24"/>
      <w:szCs w:val="24"/>
    </w:rPr>
  </w:style>
  <w:style w:type="character" w:customStyle="1" w:styleId="179">
    <w:name w:val="正文首行缩进 2 Char1"/>
    <w:basedOn w:val="161"/>
    <w:link w:val="87"/>
    <w:semiHidden/>
    <w:qFormat/>
    <w:uiPriority w:val="99"/>
  </w:style>
  <w:style w:type="character" w:customStyle="1" w:styleId="180">
    <w:name w:val="正文文本缩进 3 Char1"/>
    <w:basedOn w:val="90"/>
    <w:link w:val="70"/>
    <w:semiHidden/>
    <w:qFormat/>
    <w:uiPriority w:val="99"/>
    <w:rPr>
      <w:kern w:val="2"/>
      <w:sz w:val="16"/>
      <w:szCs w:val="16"/>
    </w:rPr>
  </w:style>
  <w:style w:type="character" w:customStyle="1" w:styleId="181">
    <w:name w:val="HTML 地址 Char1"/>
    <w:basedOn w:val="90"/>
    <w:link w:val="41"/>
    <w:semiHidden/>
    <w:qFormat/>
    <w:uiPriority w:val="99"/>
    <w:rPr>
      <w:i/>
      <w:iCs/>
      <w:kern w:val="2"/>
      <w:sz w:val="21"/>
      <w:szCs w:val="21"/>
    </w:rPr>
  </w:style>
  <w:style w:type="character" w:customStyle="1" w:styleId="182">
    <w:name w:val="正文文本 3 Char1"/>
    <w:basedOn w:val="90"/>
    <w:link w:val="32"/>
    <w:semiHidden/>
    <w:qFormat/>
    <w:uiPriority w:val="99"/>
    <w:rPr>
      <w:kern w:val="2"/>
      <w:sz w:val="16"/>
      <w:szCs w:val="16"/>
    </w:rPr>
  </w:style>
  <w:style w:type="character" w:customStyle="1" w:styleId="183">
    <w:name w:val="文档结构图 Char1"/>
    <w:basedOn w:val="90"/>
    <w:link w:val="27"/>
    <w:semiHidden/>
    <w:qFormat/>
    <w:uiPriority w:val="99"/>
    <w:rPr>
      <w:rFonts w:ascii="宋体"/>
      <w:kern w:val="2"/>
      <w:sz w:val="18"/>
      <w:szCs w:val="18"/>
    </w:rPr>
  </w:style>
  <w:style w:type="character" w:customStyle="1" w:styleId="184">
    <w:name w:val="电子邮件签名 Char1"/>
    <w:basedOn w:val="90"/>
    <w:link w:val="20"/>
    <w:semiHidden/>
    <w:qFormat/>
    <w:uiPriority w:val="99"/>
    <w:rPr>
      <w:kern w:val="2"/>
      <w:sz w:val="21"/>
      <w:szCs w:val="21"/>
    </w:rPr>
  </w:style>
  <w:style w:type="character" w:customStyle="1" w:styleId="185">
    <w:name w:val="批注主题 Char1"/>
    <w:basedOn w:val="98"/>
    <w:link w:val="85"/>
    <w:semiHidden/>
    <w:qFormat/>
    <w:uiPriority w:val="99"/>
    <w:rPr>
      <w:b/>
      <w:bCs/>
      <w:sz w:val="21"/>
      <w:szCs w:val="21"/>
    </w:rPr>
  </w:style>
  <w:style w:type="paragraph" w:customStyle="1" w:styleId="186">
    <w:name w:val="Char1"/>
    <w:basedOn w:val="1"/>
    <w:qFormat/>
    <w:uiPriority w:val="0"/>
    <w:pPr>
      <w:spacing w:line="240" w:lineRule="exact"/>
      <w:ind w:firstLine="200" w:firstLineChars="200"/>
    </w:pPr>
    <w:rPr>
      <w:szCs w:val="24"/>
    </w:rPr>
  </w:style>
  <w:style w:type="paragraph" w:customStyle="1" w:styleId="187">
    <w:name w:val="char"/>
    <w:basedOn w:val="1"/>
    <w:qFormat/>
    <w:uiPriority w:val="0"/>
    <w:pPr>
      <w:widowControl/>
      <w:spacing w:after="160" w:line="240" w:lineRule="exact"/>
      <w:jc w:val="left"/>
    </w:pPr>
    <w:rPr>
      <w:rFonts w:ascii="Verdana" w:hAnsi="Verdana" w:eastAsia="FangSong_GB2312" w:cs="”“Times New Roman”“"/>
      <w:kern w:val="0"/>
      <w:sz w:val="24"/>
      <w:szCs w:val="20"/>
      <w:lang w:eastAsia="en-US"/>
    </w:rPr>
  </w:style>
  <w:style w:type="paragraph" w:customStyle="1" w:styleId="188">
    <w:name w:val="TOC 标题1"/>
    <w:basedOn w:val="4"/>
    <w:next w:val="1"/>
    <w:qFormat/>
    <w:uiPriority w:val="0"/>
    <w:pPr>
      <w:keepLines/>
      <w:spacing w:before="340" w:after="330" w:line="576" w:lineRule="auto"/>
      <w:jc w:val="both"/>
      <w:outlineLvl w:val="9"/>
    </w:pPr>
    <w:rPr>
      <w:rFonts w:ascii="Times New Roman" w:hAnsi="Times New Roman"/>
      <w:b/>
      <w:bCs/>
      <w:kern w:val="44"/>
      <w:sz w:val="44"/>
      <w:szCs w:val="44"/>
    </w:rPr>
  </w:style>
  <w:style w:type="paragraph" w:customStyle="1" w:styleId="18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0">
    <w:name w:val="表字1"/>
    <w:basedOn w:val="1"/>
    <w:qFormat/>
    <w:uiPriority w:val="0"/>
    <w:pPr>
      <w:adjustRightInd w:val="0"/>
      <w:spacing w:line="360" w:lineRule="auto"/>
      <w:jc w:val="center"/>
      <w:textAlignment w:val="baseline"/>
    </w:pPr>
    <w:rPr>
      <w:rFonts w:ascii="宋体"/>
      <w:kern w:val="0"/>
      <w:szCs w:val="20"/>
    </w:rPr>
  </w:style>
  <w:style w:type="paragraph" w:customStyle="1" w:styleId="191">
    <w:name w:val="文本框"/>
    <w:basedOn w:val="1"/>
    <w:next w:val="1"/>
    <w:qFormat/>
    <w:uiPriority w:val="0"/>
    <w:pPr>
      <w:tabs>
        <w:tab w:val="left" w:pos="0"/>
      </w:tabs>
      <w:spacing w:line="240" w:lineRule="atLeast"/>
      <w:jc w:val="center"/>
    </w:pPr>
    <w:rPr>
      <w:rFonts w:eastAsia="FangSong_GB2312"/>
      <w:spacing w:val="12"/>
      <w:szCs w:val="28"/>
    </w:rPr>
  </w:style>
  <w:style w:type="paragraph" w:customStyle="1" w:styleId="192">
    <w:name w:val="书目1"/>
    <w:basedOn w:val="1"/>
    <w:next w:val="1"/>
    <w:qFormat/>
    <w:uiPriority w:val="0"/>
  </w:style>
  <w:style w:type="paragraph" w:styleId="19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正文文本缩进 21"/>
    <w:basedOn w:val="1"/>
    <w:qFormat/>
    <w:uiPriority w:val="0"/>
    <w:pPr>
      <w:spacing w:line="312" w:lineRule="atLeast"/>
      <w:ind w:firstLine="570"/>
      <w:jc w:val="distribute"/>
      <w:textAlignment w:val="baseline"/>
    </w:pPr>
    <w:rPr>
      <w:rFonts w:eastAsia="FangSong_GB2312"/>
      <w:sz w:val="28"/>
      <w:szCs w:val="20"/>
    </w:rPr>
  </w:style>
  <w:style w:type="paragraph" w:customStyle="1" w:styleId="195">
    <w:name w:val="表格文字2"/>
    <w:basedOn w:val="1"/>
    <w:qFormat/>
    <w:uiPriority w:val="0"/>
    <w:pPr>
      <w:tabs>
        <w:tab w:val="left" w:pos="277"/>
        <w:tab w:val="left" w:pos="600"/>
        <w:tab w:val="left" w:pos="780"/>
        <w:tab w:val="left" w:pos="2517"/>
      </w:tabs>
      <w:adjustRightInd w:val="0"/>
      <w:spacing w:before="60"/>
      <w:jc w:val="center"/>
      <w:textAlignment w:val="baseline"/>
    </w:pPr>
    <w:rPr>
      <w:kern w:val="0"/>
    </w:rPr>
  </w:style>
  <w:style w:type="character" w:customStyle="1" w:styleId="196">
    <w:name w:val="明显引用 Char1"/>
    <w:basedOn w:val="90"/>
    <w:link w:val="137"/>
    <w:qFormat/>
    <w:uiPriority w:val="99"/>
    <w:rPr>
      <w:b/>
      <w:bCs/>
      <w:i/>
      <w:iCs/>
      <w:color w:val="4F81BD" w:themeColor="accent1"/>
      <w:kern w:val="2"/>
      <w:sz w:val="21"/>
      <w:szCs w:val="21"/>
    </w:rPr>
  </w:style>
  <w:style w:type="paragraph" w:customStyle="1" w:styleId="197">
    <w:name w:val="默认段落字体 Para Char Char Char Char"/>
    <w:basedOn w:val="1"/>
    <w:qFormat/>
    <w:uiPriority w:val="0"/>
    <w:rPr>
      <w:sz w:val="24"/>
      <w:szCs w:val="24"/>
    </w:rPr>
  </w:style>
  <w:style w:type="character" w:customStyle="1" w:styleId="198">
    <w:name w:val="引用 Char1"/>
    <w:basedOn w:val="90"/>
    <w:link w:val="120"/>
    <w:qFormat/>
    <w:uiPriority w:val="99"/>
    <w:rPr>
      <w:i/>
      <w:iCs/>
      <w:color w:val="000000" w:themeColor="text1"/>
      <w:kern w:val="2"/>
      <w:sz w:val="21"/>
      <w:szCs w:val="21"/>
    </w:rPr>
  </w:style>
  <w:style w:type="paragraph" w:customStyle="1" w:styleId="199">
    <w:name w:val="Char Char Char Char Char Char Char"/>
    <w:basedOn w:val="1"/>
    <w:qFormat/>
    <w:uiPriority w:val="0"/>
    <w:rPr>
      <w:sz w:val="24"/>
    </w:rPr>
  </w:style>
  <w:style w:type="paragraph" w:customStyle="1" w:styleId="200">
    <w:name w:val="表格文字"/>
    <w:basedOn w:val="1"/>
    <w:qFormat/>
    <w:uiPriority w:val="0"/>
    <w:pPr>
      <w:jc w:val="center"/>
    </w:pPr>
    <w:rPr>
      <w:rFonts w:ascii="FangSong_GB2312" w:hAnsi="Arial Black" w:eastAsia="FangSong_GB2312"/>
      <w:kern w:val="44"/>
      <w:sz w:val="24"/>
      <w:szCs w:val="20"/>
    </w:rPr>
  </w:style>
  <w:style w:type="paragraph" w:styleId="201">
    <w:name w:val="List Paragraph"/>
    <w:basedOn w:val="1"/>
    <w:qFormat/>
    <w:uiPriority w:val="34"/>
    <w:pPr>
      <w:ind w:firstLine="420" w:firstLineChars="200"/>
    </w:pPr>
  </w:style>
  <w:style w:type="paragraph" w:customStyle="1" w:styleId="202">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03">
    <w:name w:val="Body Text 21"/>
    <w:basedOn w:val="1"/>
    <w:qFormat/>
    <w:uiPriority w:val="0"/>
    <w:pPr>
      <w:adjustRightInd w:val="0"/>
      <w:textAlignment w:val="baseline"/>
    </w:pPr>
    <w:rPr>
      <w:rFonts w:ascii="FangSong_GB2312" w:eastAsia="仿宋体"/>
      <w:sz w:val="24"/>
    </w:rPr>
  </w:style>
  <w:style w:type="paragraph" w:customStyle="1" w:styleId="204">
    <w:name w:val="Char Char Char"/>
    <w:basedOn w:val="1"/>
    <w:qFormat/>
    <w:uiPriority w:val="0"/>
    <w:pPr>
      <w:spacing w:line="360" w:lineRule="auto"/>
    </w:pPr>
    <w:rPr>
      <w:rFonts w:ascii="Tahoma" w:hAnsi="Tahoma"/>
      <w:sz w:val="24"/>
      <w:szCs w:val="20"/>
    </w:rPr>
  </w:style>
  <w:style w:type="paragraph" w:customStyle="1" w:styleId="205">
    <w:name w:val="xl22"/>
    <w:basedOn w:val="1"/>
    <w:qFormat/>
    <w:uiPriority w:val="0"/>
    <w:pPr>
      <w:widowControl/>
      <w:spacing w:before="100" w:beforeAutospacing="1" w:after="100" w:afterAutospacing="1"/>
      <w:jc w:val="left"/>
    </w:pPr>
    <w:rPr>
      <w:kern w:val="0"/>
      <w:sz w:val="24"/>
      <w:szCs w:val="24"/>
    </w:rPr>
  </w:style>
  <w:style w:type="paragraph" w:customStyle="1" w:styleId="206">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Arial Unicode MS" w:eastAsia="楷体_GB2312"/>
      <w:kern w:val="0"/>
      <w:sz w:val="24"/>
    </w:rPr>
  </w:style>
  <w:style w:type="paragraph" w:customStyle="1" w:styleId="207">
    <w:name w:val="表格内容"/>
    <w:basedOn w:val="1"/>
    <w:qFormat/>
    <w:uiPriority w:val="0"/>
    <w:pPr>
      <w:overflowPunct w:val="0"/>
      <w:autoSpaceDE w:val="0"/>
      <w:autoSpaceDN w:val="0"/>
      <w:adjustRightInd w:val="0"/>
      <w:jc w:val="center"/>
      <w:textAlignment w:val="baseline"/>
    </w:pPr>
    <w:rPr>
      <w:kern w:val="0"/>
      <w:szCs w:val="20"/>
    </w:rPr>
  </w:style>
  <w:style w:type="table" w:customStyle="1" w:styleId="208">
    <w:name w:val="Table Normal"/>
    <w:basedOn w:val="88"/>
    <w:qFormat/>
    <w:uiPriority w:val="0"/>
    <w:pPr>
      <w:widowControl w:val="0"/>
      <w:autoSpaceDE w:val="0"/>
      <w:autoSpaceDN w:val="0"/>
    </w:pPr>
    <w:rPr>
      <w:rFonts w:ascii="Calibri" w:hAnsi="Calibri"/>
      <w:kern w:val="2"/>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370"/>
    <customShpInfo spid="_x0000_s1371"/>
    <customShpInfo spid="_x0000_s1372"/>
    <customShpInfo spid="_x0000_s1373"/>
    <customShpInfo spid="_x0000_s1374"/>
    <customShpInfo spid="_x0000_s1375"/>
    <customShpInfo spid="_x0000_s1376"/>
    <customShpInfo spid="_x0000_s1377"/>
    <customShpInfo spid="_x0000_s1378"/>
    <customShpInfo spid="_x0000_s1379"/>
    <customShpInfo spid="_x0000_s1380"/>
    <customShpInfo spid="_x0000_s1381"/>
    <customShpInfo spid="_x0000_s1382"/>
    <customShpInfo spid="_x0000_s1383"/>
    <customShpInfo spid="_x0000_s1384"/>
    <customShpInfo spid="_x0000_s1385"/>
    <customShpInfo spid="_x0000_s1386"/>
    <customShpInfo spid="_x0000_s1387"/>
    <customShpInfo spid="_x0000_s1388"/>
    <customShpInfo spid="_x0000_s1389"/>
    <customShpInfo spid="_x0000_s1390"/>
    <customShpInfo spid="_x0000_s1391"/>
    <customShpInfo spid="_x0000_s1392"/>
    <customShpInfo spid="_x0000_s1393"/>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403"/>
    <customShpInfo spid="_x0000_s1404"/>
    <customShpInfo spid="_x0000_s1405"/>
    <customShpInfo spid="_x0000_s1406"/>
    <customShpInfo spid="_x0000_s1407"/>
    <customShpInfo spid="_x0000_s1408"/>
    <customShpInfo spid="_x0000_s1409"/>
    <customShpInfo spid="_x0000_s1410"/>
    <customShpInfo spid="_x0000_s1411"/>
    <customShpInfo spid="_x0000_s1412"/>
    <customShpInfo spid="_x0000_s1413"/>
    <customShpInfo spid="_x0000_s1414"/>
    <customShpInfo spid="_x0000_s1415"/>
    <customShpInfo spid="_x0000_s1416"/>
    <customShpInfo spid="_x0000_s1417"/>
    <customShpInfo spid="_x0000_s1369"/>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25"/>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314"/>
    <customShpInfo spid="_x0000_s1315"/>
    <customShpInfo spid="_x0000_s1316"/>
    <customShpInfo spid="_x0000_s1317"/>
    <customShpInfo spid="_x0000_s1318"/>
    <customShpInfo spid="_x0000_s1296"/>
    <customShpInfo spid="_x0000_s1254"/>
    <customShpInfo spid="_x0000_s1255"/>
    <customShpInfo spid="_x0000_s1256"/>
    <customShpInfo spid="_x0000_s1257"/>
    <customShpInfo spid="_x0000_s1258"/>
    <customShpInfo spid="_x0000_s1259"/>
    <customShpInfo spid="_x0000_s1261"/>
    <customShpInfo spid="_x0000_s1262"/>
    <customShpInfo spid="_x0000_s1253"/>
    <customShpInfo spid="_x0000_s1368"/>
    <customShpInfo spid="_x0000_s1164"/>
    <customShpInfo spid="_x0000_s1284"/>
    <customShpInfo spid="_x0000_s1282"/>
    <customShpInfo spid="_x0000_s1279"/>
    <customShpInfo spid="_x0000_s1280"/>
    <customShpInfo spid="_x0000_s1281"/>
    <customShpInfo spid="_x0000_s1278"/>
    <customShpInfo spid="_x0000_s1288"/>
    <customShpInfo spid="_x0000_s128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DDC090-B40D-4458-AB2F-27703D9C8DA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4046</Words>
  <Characters>5186</Characters>
  <Lines>135</Lines>
  <Paragraphs>38</Paragraphs>
  <TotalTime>158</TotalTime>
  <ScaleCrop>false</ScaleCrop>
  <LinksUpToDate>false</LinksUpToDate>
  <CharactersWithSpaces>5215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2021-01-02T09:19:00Z</dcterms:created>
  <dc:creator>wuxiaoyuan</dc:creator>
  <cp:lastModifiedBy>林万森</cp:lastModifiedBy>
  <cp:lastPrinted>2026-07-08T01:53:00Z</cp:lastPrinted>
  <dcterms:modified xsi:type="dcterms:W3CDTF">2026-07-10T05:20:28Z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eyJoZGlkIjoiNjYwMDM5Y2EwZmEyYzU3ZmQ5NzVmODNiMjE2MWY1NzEiLCJ1c2VySWQiOiI0NjU1MDk3NTYifQ==</vt:lpwstr>
  </property>
  <property fmtid="{D5CDD505-2E9C-101B-9397-08002B2CF9AE}" pid="3" name="KSOProductBuildVer">
    <vt:lpwstr>2052-12.1.0.26895</vt:lpwstr>
  </property>
  <property fmtid="{D5CDD505-2E9C-101B-9397-08002B2CF9AE}" pid="4" name="ICV">
    <vt:lpwstr>093F95B38A914A41B0F06DEE126A5D52_12</vt:lpwstr>
  </property>
</Properties>
</file>